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云南财经大学2021年“师资博士研究生定向培养专项计划”教师能力考核评分表</w:t>
      </w:r>
    </w:p>
    <w:p>
      <w:pPr>
        <w:rPr>
          <w:rFonts w:ascii="Times New Roman" w:hAnsi="Times New Roman"/>
        </w:rPr>
      </w:pPr>
    </w:p>
    <w:p>
      <w:pPr>
        <w:ind w:firstLine="280" w:firstLineChars="100"/>
        <w:rPr>
          <w:rFonts w:ascii="Times New Roman" w:hAnsi="Times New Roman"/>
          <w:sz w:val="28"/>
          <w:u w:val="dotted"/>
        </w:rPr>
      </w:pPr>
      <w:r>
        <w:rPr>
          <w:rFonts w:hint="eastAsia" w:ascii="Times New Roman" w:hAnsi="Times New Roman"/>
          <w:sz w:val="28"/>
        </w:rPr>
        <w:t>考生姓名：</w:t>
      </w:r>
    </w:p>
    <w:tbl>
      <w:tblPr>
        <w:tblStyle w:val="3"/>
        <w:tblW w:w="7789" w:type="dxa"/>
        <w:tblInd w:w="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64"/>
        <w:gridCol w:w="5066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评价项目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  价  标  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1.课堂结构完整，具有较强的逻辑性；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2.教学目标明确，重点难点突出；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3.教学内容正确，信息量充足，基本概念、原理讲解清楚，没有知识性、科学性错误；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4.教学内容编排合理、层次分明。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5069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1.教法灵活多样，能体现启发性原则，引导学生积极思考，善于调动学生学习的主动性和积极性；</w:t>
            </w:r>
          </w:p>
          <w:p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  <w:szCs w:val="20"/>
              </w:rPr>
              <w:t>使用普通话教学，教学语言准确、生动，有表现力和感染力；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3.</w:t>
            </w:r>
            <w:r>
              <w:rPr>
                <w:rFonts w:hint="eastAsia" w:ascii="宋体" w:hAnsi="宋体"/>
                <w:sz w:val="24"/>
              </w:rPr>
              <w:t>表达简洁流畅，语速适度。</w:t>
            </w:r>
          </w:p>
        </w:tc>
        <w:tc>
          <w:tcPr>
            <w:tcW w:w="1310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5" w:hRule="atLeast"/>
        </w:trPr>
        <w:tc>
          <w:tcPr>
            <w:tcW w:w="6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506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课件体现服务教学目标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承载教学内容的原则</w:t>
            </w:r>
            <w:r>
              <w:rPr>
                <w:rFonts w:hint="eastAsia" w:ascii="宋体" w:hAnsi="宋体"/>
                <w:sz w:val="24"/>
              </w:rPr>
              <w:t>；形式多样、表现丰富；简洁、规范、美观。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atLeast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  态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服饰得体，仪态庄重大方，感情充沛，善于调动情绪。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5" w:hRule="atLeast"/>
        </w:trPr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时间掌控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时间分配合理</w:t>
            </w:r>
            <w:r>
              <w:rPr>
                <w:rFonts w:hint="eastAsia" w:ascii="宋体" w:hAnsi="宋体"/>
                <w:sz w:val="24"/>
              </w:rPr>
              <w:t>，既能用够时间，也</w:t>
            </w:r>
            <w:r>
              <w:rPr>
                <w:rFonts w:ascii="宋体" w:hAnsi="宋体"/>
                <w:sz w:val="24"/>
              </w:rPr>
              <w:t>不超时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6475" w:type="dxa"/>
            <w:gridSpan w:val="3"/>
            <w:noWrap w:val="0"/>
            <w:vAlign w:val="center"/>
          </w:tcPr>
          <w:p>
            <w:pPr>
              <w:ind w:firstLine="3120" w:firstLineChars="1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 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宋体" w:hAnsi="宋体"/>
          <w:sz w:val="24"/>
        </w:rPr>
        <w:t xml:space="preserve">考官签名：                           时    间：      年     月    日 </w:t>
      </w:r>
    </w:p>
    <w:p/>
    <w:p/>
    <w:p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yeYQs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84C3E"/>
    <w:rsid w:val="5B9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Administrator</dc:creator>
  <cp:lastModifiedBy>M.</cp:lastModifiedBy>
  <dcterms:modified xsi:type="dcterms:W3CDTF">2021-05-18T15:55:18Z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D8F0E0F757C041CB811D425612001D95</vt:lpwstr>
  </property>
</Properties>
</file>