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A3" w:rsidRDefault="00F00BA3" w:rsidP="00E613D3">
      <w:pPr>
        <w:tabs>
          <w:tab w:val="left" w:pos="6660"/>
        </w:tabs>
        <w:spacing w:line="500" w:lineRule="exact"/>
        <w:rPr>
          <w:rFonts w:eastAsia="方正仿宋_GBK"/>
          <w:sz w:val="32"/>
          <w:szCs w:val="32"/>
        </w:rPr>
      </w:pPr>
    </w:p>
    <w:p w:rsidR="00F00BA3" w:rsidRDefault="00F00BA3" w:rsidP="00EE0563">
      <w:pPr>
        <w:tabs>
          <w:tab w:val="left" w:pos="6660"/>
        </w:tabs>
        <w:spacing w:line="500" w:lineRule="exact"/>
        <w:jc w:val="center"/>
        <w:rPr>
          <w:rFonts w:eastAsia="方正仿宋_GBK"/>
          <w:sz w:val="32"/>
          <w:szCs w:val="32"/>
        </w:rPr>
      </w:pPr>
    </w:p>
    <w:p w:rsidR="00F00BA3" w:rsidRDefault="00F00BA3" w:rsidP="00EE0563">
      <w:pPr>
        <w:tabs>
          <w:tab w:val="left" w:pos="6660"/>
        </w:tabs>
        <w:spacing w:line="500" w:lineRule="exact"/>
        <w:jc w:val="center"/>
        <w:rPr>
          <w:rFonts w:eastAsia="方正仿宋_GBK"/>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云南省教育卫生科研工会文件" style="position:absolute;left:0;text-align:left;margin-left:7.65pt;margin-top:15.4pt;width:436.5pt;height:128.25pt;z-index:-251658240;visibility:visible">
            <v:imagedata r:id="rId7" o:title=""/>
          </v:shape>
        </w:pict>
      </w:r>
    </w:p>
    <w:p w:rsidR="00F00BA3" w:rsidRDefault="00F00BA3" w:rsidP="00EE0563">
      <w:pPr>
        <w:tabs>
          <w:tab w:val="left" w:pos="6660"/>
        </w:tabs>
        <w:spacing w:line="500" w:lineRule="exact"/>
        <w:jc w:val="center"/>
        <w:rPr>
          <w:rFonts w:eastAsia="方正仿宋_GBK"/>
          <w:sz w:val="32"/>
          <w:szCs w:val="32"/>
        </w:rPr>
      </w:pPr>
    </w:p>
    <w:p w:rsidR="00F00BA3" w:rsidRDefault="00F00BA3" w:rsidP="00EE0563">
      <w:pPr>
        <w:tabs>
          <w:tab w:val="left" w:pos="6660"/>
        </w:tabs>
        <w:spacing w:line="500" w:lineRule="exact"/>
        <w:jc w:val="center"/>
        <w:rPr>
          <w:rFonts w:eastAsia="方正仿宋_GBK"/>
          <w:sz w:val="32"/>
          <w:szCs w:val="32"/>
        </w:rPr>
      </w:pPr>
    </w:p>
    <w:p w:rsidR="00F00BA3" w:rsidRDefault="00F00BA3" w:rsidP="00EE0563">
      <w:pPr>
        <w:tabs>
          <w:tab w:val="left" w:pos="6660"/>
        </w:tabs>
        <w:spacing w:line="500" w:lineRule="exact"/>
        <w:jc w:val="center"/>
        <w:rPr>
          <w:rFonts w:eastAsia="方正仿宋_GBK"/>
          <w:sz w:val="32"/>
          <w:szCs w:val="32"/>
        </w:rPr>
      </w:pPr>
    </w:p>
    <w:p w:rsidR="00F00BA3" w:rsidRPr="00EE0563" w:rsidRDefault="00F00BA3" w:rsidP="00EE0563">
      <w:pPr>
        <w:tabs>
          <w:tab w:val="left" w:pos="6660"/>
        </w:tabs>
        <w:spacing w:line="500" w:lineRule="exact"/>
        <w:jc w:val="center"/>
        <w:rPr>
          <w:rFonts w:ascii="楷体" w:eastAsia="楷体" w:hAnsi="楷体"/>
          <w:sz w:val="36"/>
          <w:szCs w:val="36"/>
        </w:rPr>
      </w:pPr>
      <w:r w:rsidRPr="00EE0563">
        <w:rPr>
          <w:rFonts w:ascii="楷体" w:eastAsia="楷体" w:hAnsi="楷体" w:hint="eastAsia"/>
          <w:sz w:val="32"/>
          <w:szCs w:val="32"/>
        </w:rPr>
        <w:t>云教工</w:t>
      </w:r>
      <w:r w:rsidRPr="00EE0563">
        <w:rPr>
          <w:rFonts w:ascii="楷体" w:eastAsia="楷体" w:hAnsi="楷体" w:hint="eastAsia"/>
          <w:bCs/>
          <w:sz w:val="32"/>
          <w:szCs w:val="32"/>
        </w:rPr>
        <w:t>〔</w:t>
      </w:r>
      <w:r w:rsidRPr="00EE0563">
        <w:rPr>
          <w:rFonts w:ascii="楷体" w:eastAsia="楷体" w:hAnsi="楷体"/>
          <w:bCs/>
          <w:sz w:val="32"/>
          <w:szCs w:val="32"/>
        </w:rPr>
        <w:t>201</w:t>
      </w:r>
      <w:r>
        <w:rPr>
          <w:rFonts w:ascii="楷体" w:eastAsia="楷体" w:hAnsi="楷体"/>
          <w:bCs/>
          <w:sz w:val="32"/>
          <w:szCs w:val="32"/>
        </w:rPr>
        <w:t>5</w:t>
      </w:r>
      <w:r w:rsidRPr="00EE0563">
        <w:rPr>
          <w:rFonts w:ascii="楷体" w:eastAsia="楷体" w:hAnsi="楷体" w:hint="eastAsia"/>
          <w:bCs/>
          <w:sz w:val="32"/>
          <w:szCs w:val="32"/>
        </w:rPr>
        <w:t>〕</w:t>
      </w:r>
      <w:r>
        <w:rPr>
          <w:rFonts w:ascii="楷体" w:eastAsia="楷体" w:hAnsi="楷体"/>
          <w:bCs/>
          <w:sz w:val="32"/>
          <w:szCs w:val="32"/>
        </w:rPr>
        <w:t>54</w:t>
      </w:r>
      <w:r w:rsidRPr="00EE0563">
        <w:rPr>
          <w:rFonts w:ascii="楷体" w:eastAsia="楷体" w:hAnsi="楷体" w:hint="eastAsia"/>
          <w:sz w:val="32"/>
          <w:szCs w:val="32"/>
        </w:rPr>
        <w:t>号</w:t>
      </w:r>
    </w:p>
    <w:p w:rsidR="00F00BA3" w:rsidRDefault="00F00BA3" w:rsidP="00EE0563">
      <w:pPr>
        <w:tabs>
          <w:tab w:val="left" w:pos="6660"/>
        </w:tabs>
        <w:spacing w:line="592" w:lineRule="exact"/>
        <w:jc w:val="center"/>
        <w:rPr>
          <w:rFonts w:ascii="黑体" w:eastAsia="黑体"/>
          <w:sz w:val="36"/>
          <w:szCs w:val="36"/>
        </w:rPr>
      </w:pPr>
    </w:p>
    <w:p w:rsidR="00F00BA3" w:rsidRPr="00F4664B" w:rsidRDefault="00F00BA3" w:rsidP="008C1776">
      <w:pPr>
        <w:rPr>
          <w:rFonts w:ascii="微软简标宋" w:eastAsia="微软简标宋" w:hAnsi="华文中宋"/>
          <w:sz w:val="44"/>
          <w:szCs w:val="44"/>
        </w:rPr>
      </w:pPr>
      <w:r>
        <w:rPr>
          <w:rFonts w:ascii="仿宋" w:eastAsia="仿宋" w:hAnsi="仿宋"/>
          <w:sz w:val="32"/>
          <w:szCs w:val="32"/>
        </w:rPr>
        <w:t xml:space="preserve">     </w:t>
      </w:r>
      <w:r w:rsidRPr="00F4664B">
        <w:rPr>
          <w:rFonts w:ascii="微软简标宋" w:eastAsia="微软简标宋" w:hAnsi="华文中宋" w:hint="eastAsia"/>
          <w:sz w:val="44"/>
          <w:szCs w:val="44"/>
        </w:rPr>
        <w:t>关于开展</w:t>
      </w:r>
      <w:r w:rsidRPr="00F4664B">
        <w:rPr>
          <w:rFonts w:ascii="微软简标宋" w:eastAsia="微软简标宋" w:hAnsi="华文中宋"/>
          <w:sz w:val="44"/>
          <w:szCs w:val="44"/>
        </w:rPr>
        <w:t>2015</w:t>
      </w:r>
      <w:r w:rsidRPr="00F4664B">
        <w:rPr>
          <w:rFonts w:ascii="微软简标宋" w:eastAsia="微软简标宋" w:hAnsi="华文中宋" w:hint="eastAsia"/>
          <w:sz w:val="44"/>
          <w:szCs w:val="44"/>
        </w:rPr>
        <w:t>年度优秀论文和调研成果</w:t>
      </w:r>
    </w:p>
    <w:p w:rsidR="00F00BA3" w:rsidRPr="00F4664B" w:rsidRDefault="00F00BA3" w:rsidP="00EE0563">
      <w:pPr>
        <w:jc w:val="center"/>
        <w:rPr>
          <w:rFonts w:ascii="微软简标宋" w:eastAsia="微软简标宋" w:hAnsi="华文中宋"/>
          <w:sz w:val="44"/>
          <w:szCs w:val="44"/>
        </w:rPr>
      </w:pPr>
      <w:r w:rsidRPr="00F4664B">
        <w:rPr>
          <w:rFonts w:ascii="微软简标宋" w:eastAsia="微软简标宋" w:hAnsi="华文中宋" w:hint="eastAsia"/>
          <w:sz w:val="44"/>
          <w:szCs w:val="44"/>
        </w:rPr>
        <w:t>评选活动的通知</w:t>
      </w:r>
    </w:p>
    <w:p w:rsidR="00F00BA3" w:rsidRDefault="00F00BA3" w:rsidP="00EE0563">
      <w:pPr>
        <w:rPr>
          <w:rFonts w:ascii="黑体" w:eastAsia="黑体" w:hAnsi="黑体"/>
          <w:sz w:val="32"/>
          <w:szCs w:val="32"/>
        </w:rPr>
      </w:pPr>
    </w:p>
    <w:p w:rsidR="00F00BA3" w:rsidRPr="005041B7" w:rsidRDefault="00F00BA3" w:rsidP="00EE0563">
      <w:pPr>
        <w:rPr>
          <w:rFonts w:ascii="仿宋_GB2312" w:eastAsia="仿宋_GB2312" w:hAnsi="黑体"/>
          <w:sz w:val="32"/>
          <w:szCs w:val="32"/>
        </w:rPr>
      </w:pPr>
      <w:r w:rsidRPr="005041B7">
        <w:rPr>
          <w:rFonts w:ascii="仿宋_GB2312" w:eastAsia="仿宋_GB2312" w:hAnsi="黑体" w:hint="eastAsia"/>
          <w:sz w:val="32"/>
          <w:szCs w:val="32"/>
        </w:rPr>
        <w:t>省直各单位工会</w:t>
      </w:r>
      <w:r w:rsidRPr="005041B7">
        <w:rPr>
          <w:rFonts w:ascii="仿宋_GB2312" w:eastAsia="仿宋_GB2312" w:hAnsi="黑体"/>
          <w:sz w:val="32"/>
          <w:szCs w:val="32"/>
        </w:rPr>
        <w:t>,</w:t>
      </w:r>
      <w:r w:rsidRPr="005041B7">
        <w:rPr>
          <w:rFonts w:ascii="仿宋_GB2312" w:eastAsia="仿宋_GB2312" w:hAnsi="黑体" w:hint="eastAsia"/>
          <w:sz w:val="32"/>
          <w:szCs w:val="32"/>
        </w:rPr>
        <w:t>各州市教育工会、相关州市卫生工会：</w:t>
      </w:r>
    </w:p>
    <w:p w:rsidR="00F00BA3" w:rsidRDefault="00F00BA3" w:rsidP="00696152">
      <w:pPr>
        <w:ind w:firstLineChars="200" w:firstLine="31680"/>
        <w:rPr>
          <w:rFonts w:ascii="仿宋" w:eastAsia="仿宋" w:hAnsi="仿宋"/>
          <w:sz w:val="32"/>
          <w:szCs w:val="32"/>
        </w:rPr>
      </w:pPr>
      <w:r>
        <w:rPr>
          <w:rFonts w:ascii="仿宋" w:eastAsia="仿宋" w:hAnsi="仿宋"/>
          <w:sz w:val="32"/>
          <w:szCs w:val="32"/>
        </w:rPr>
        <w:t>2015</w:t>
      </w:r>
      <w:r>
        <w:rPr>
          <w:rFonts w:ascii="仿宋" w:eastAsia="仿宋" w:hAnsi="仿宋" w:hint="eastAsia"/>
          <w:sz w:val="32"/>
          <w:szCs w:val="32"/>
        </w:rPr>
        <w:t>年是全面完成“十二五”规划的收官之年，是全面深化改革的关键之年，也是全面推进依法治国的开局之年</w:t>
      </w:r>
      <w:r w:rsidRPr="00D26CB3">
        <w:rPr>
          <w:rFonts w:ascii="仿宋" w:eastAsia="仿宋" w:hAnsi="仿宋" w:hint="eastAsia"/>
          <w:sz w:val="32"/>
          <w:szCs w:val="32"/>
        </w:rPr>
        <w:t>。</w:t>
      </w:r>
      <w:r>
        <w:rPr>
          <w:rFonts w:ascii="仿宋" w:eastAsia="仿宋" w:hAnsi="仿宋" w:hint="eastAsia"/>
          <w:sz w:val="32"/>
          <w:szCs w:val="32"/>
        </w:rPr>
        <w:t>为贯彻落实全国教科文卫体工会</w:t>
      </w:r>
      <w:r>
        <w:rPr>
          <w:rFonts w:ascii="仿宋" w:eastAsia="仿宋" w:hAnsi="仿宋"/>
          <w:sz w:val="32"/>
          <w:szCs w:val="32"/>
        </w:rPr>
        <w:t>2015</w:t>
      </w:r>
      <w:r>
        <w:rPr>
          <w:rFonts w:ascii="仿宋" w:eastAsia="仿宋" w:hAnsi="仿宋" w:hint="eastAsia"/>
          <w:sz w:val="32"/>
          <w:szCs w:val="32"/>
        </w:rPr>
        <w:t>年理论研究和调查研究工作会议精神，进一步提高我省</w:t>
      </w:r>
      <w:r w:rsidRPr="00DB3004">
        <w:rPr>
          <w:rFonts w:ascii="仿宋" w:eastAsia="仿宋" w:hAnsi="仿宋" w:hint="eastAsia"/>
          <w:sz w:val="32"/>
          <w:szCs w:val="32"/>
        </w:rPr>
        <w:t>教卫科系统各级工会理论研究</w:t>
      </w:r>
      <w:r>
        <w:rPr>
          <w:rFonts w:ascii="仿宋" w:eastAsia="仿宋" w:hAnsi="仿宋" w:hint="eastAsia"/>
          <w:sz w:val="32"/>
          <w:szCs w:val="32"/>
        </w:rPr>
        <w:t>和调查研究</w:t>
      </w:r>
      <w:r w:rsidRPr="00DB3004">
        <w:rPr>
          <w:rFonts w:ascii="仿宋" w:eastAsia="仿宋" w:hAnsi="仿宋" w:hint="eastAsia"/>
          <w:sz w:val="32"/>
          <w:szCs w:val="32"/>
        </w:rPr>
        <w:t>工作</w:t>
      </w:r>
      <w:r>
        <w:rPr>
          <w:rFonts w:ascii="仿宋" w:eastAsia="仿宋" w:hAnsi="仿宋" w:hint="eastAsia"/>
          <w:sz w:val="32"/>
          <w:szCs w:val="32"/>
        </w:rPr>
        <w:t>水平，根据云南省教卫科工会六届一次全委会确定的任务要求，</w:t>
      </w:r>
      <w:r w:rsidRPr="00C92D12">
        <w:rPr>
          <w:rFonts w:ascii="仿宋" w:eastAsia="仿宋" w:hAnsi="仿宋" w:hint="eastAsia"/>
          <w:sz w:val="32"/>
          <w:szCs w:val="32"/>
        </w:rPr>
        <w:t>现将</w:t>
      </w:r>
      <w:r>
        <w:rPr>
          <w:rFonts w:ascii="仿宋" w:eastAsia="仿宋" w:hAnsi="仿宋" w:hint="eastAsia"/>
          <w:sz w:val="32"/>
          <w:szCs w:val="32"/>
        </w:rPr>
        <w:t>做好</w:t>
      </w:r>
      <w:r>
        <w:rPr>
          <w:rFonts w:ascii="仿宋" w:eastAsia="仿宋" w:hAnsi="仿宋"/>
          <w:sz w:val="32"/>
          <w:szCs w:val="32"/>
        </w:rPr>
        <w:t>2015</w:t>
      </w:r>
      <w:r>
        <w:rPr>
          <w:rFonts w:ascii="仿宋" w:eastAsia="仿宋" w:hAnsi="仿宋" w:hint="eastAsia"/>
          <w:sz w:val="32"/>
          <w:szCs w:val="32"/>
        </w:rPr>
        <w:t>年度云南</w:t>
      </w:r>
      <w:r w:rsidRPr="003C492A">
        <w:rPr>
          <w:rFonts w:ascii="仿宋" w:eastAsia="仿宋" w:hAnsi="仿宋" w:hint="eastAsia"/>
          <w:sz w:val="32"/>
          <w:szCs w:val="32"/>
        </w:rPr>
        <w:t>省教卫科工会</w:t>
      </w:r>
      <w:r w:rsidRPr="00116DB2">
        <w:rPr>
          <w:rFonts w:ascii="仿宋" w:eastAsia="仿宋" w:hAnsi="仿宋" w:hint="eastAsia"/>
          <w:sz w:val="32"/>
          <w:szCs w:val="32"/>
        </w:rPr>
        <w:t>优秀论文和调研成果评选</w:t>
      </w:r>
      <w:r>
        <w:rPr>
          <w:rFonts w:ascii="仿宋" w:eastAsia="仿宋" w:hAnsi="仿宋" w:hint="eastAsia"/>
          <w:sz w:val="32"/>
          <w:szCs w:val="32"/>
        </w:rPr>
        <w:t>工作的有关事项</w:t>
      </w:r>
      <w:r w:rsidRPr="00D26CB3">
        <w:rPr>
          <w:rFonts w:ascii="仿宋" w:eastAsia="仿宋" w:hAnsi="仿宋" w:hint="eastAsia"/>
          <w:sz w:val="32"/>
          <w:szCs w:val="32"/>
        </w:rPr>
        <w:t>通知如下：</w:t>
      </w:r>
    </w:p>
    <w:p w:rsidR="00F00BA3" w:rsidRPr="00530D88" w:rsidRDefault="00F00BA3" w:rsidP="00696152">
      <w:pPr>
        <w:ind w:firstLineChars="200" w:firstLine="31680"/>
        <w:rPr>
          <w:rFonts w:ascii="黑体" w:eastAsia="黑体" w:hAnsi="黑体"/>
          <w:sz w:val="32"/>
          <w:szCs w:val="32"/>
        </w:rPr>
      </w:pPr>
      <w:r w:rsidRPr="00530D88">
        <w:rPr>
          <w:rFonts w:ascii="黑体" w:eastAsia="黑体" w:hAnsi="黑体" w:hint="eastAsia"/>
          <w:sz w:val="32"/>
          <w:szCs w:val="32"/>
        </w:rPr>
        <w:t>一、评选范围</w:t>
      </w:r>
    </w:p>
    <w:p w:rsidR="00F00BA3" w:rsidRPr="00BA7AE7" w:rsidRDefault="00F00BA3" w:rsidP="00696152">
      <w:pPr>
        <w:ind w:firstLineChars="150" w:firstLine="31680"/>
        <w:rPr>
          <w:rFonts w:ascii="仿宋" w:eastAsia="仿宋" w:hAnsi="仿宋"/>
          <w:sz w:val="32"/>
          <w:szCs w:val="32"/>
        </w:rPr>
      </w:pPr>
      <w:r>
        <w:rPr>
          <w:rFonts w:ascii="仿宋" w:eastAsia="仿宋" w:hAnsi="仿宋" w:hint="eastAsia"/>
          <w:sz w:val="32"/>
          <w:szCs w:val="32"/>
        </w:rPr>
        <w:t>全省教育卫生科研系统各级</w:t>
      </w:r>
      <w:r w:rsidRPr="00BA7AE7">
        <w:rPr>
          <w:rFonts w:ascii="仿宋" w:eastAsia="仿宋" w:hAnsi="仿宋" w:hint="eastAsia"/>
          <w:sz w:val="32"/>
          <w:szCs w:val="32"/>
        </w:rPr>
        <w:t>工会</w:t>
      </w:r>
      <w:r>
        <w:rPr>
          <w:rFonts w:ascii="仿宋" w:eastAsia="仿宋" w:hAnsi="仿宋" w:hint="eastAsia"/>
          <w:sz w:val="32"/>
          <w:szCs w:val="32"/>
        </w:rPr>
        <w:t>及职工会员围绕</w:t>
      </w:r>
      <w:r w:rsidRPr="00BA7AE7">
        <w:rPr>
          <w:rFonts w:ascii="仿宋" w:eastAsia="仿宋" w:hAnsi="仿宋" w:hint="eastAsia"/>
          <w:sz w:val="32"/>
          <w:szCs w:val="32"/>
        </w:rPr>
        <w:t>今年安排的</w:t>
      </w:r>
      <w:r>
        <w:rPr>
          <w:rFonts w:ascii="仿宋" w:eastAsia="仿宋" w:hAnsi="仿宋" w:hint="eastAsia"/>
          <w:sz w:val="32"/>
          <w:szCs w:val="32"/>
        </w:rPr>
        <w:t>参考</w:t>
      </w:r>
      <w:r w:rsidRPr="00BA7AE7">
        <w:rPr>
          <w:rFonts w:ascii="仿宋" w:eastAsia="仿宋" w:hAnsi="仿宋" w:hint="eastAsia"/>
          <w:sz w:val="32"/>
          <w:szCs w:val="32"/>
        </w:rPr>
        <w:t>课题</w:t>
      </w:r>
      <w:r>
        <w:rPr>
          <w:rFonts w:ascii="仿宋" w:eastAsia="仿宋" w:hAnsi="仿宋" w:hint="eastAsia"/>
          <w:sz w:val="32"/>
          <w:szCs w:val="32"/>
        </w:rPr>
        <w:t>（见附件）</w:t>
      </w:r>
      <w:r w:rsidRPr="00BA7AE7">
        <w:rPr>
          <w:rFonts w:ascii="仿宋" w:eastAsia="仿宋" w:hAnsi="仿宋" w:hint="eastAsia"/>
          <w:sz w:val="32"/>
          <w:szCs w:val="32"/>
        </w:rPr>
        <w:t>，深入</w:t>
      </w:r>
      <w:r>
        <w:rPr>
          <w:rFonts w:ascii="仿宋" w:eastAsia="仿宋" w:hAnsi="仿宋" w:hint="eastAsia"/>
          <w:sz w:val="32"/>
          <w:szCs w:val="32"/>
        </w:rPr>
        <w:t>调查研究形成的理论研究文章和调查报告。</w:t>
      </w:r>
    </w:p>
    <w:p w:rsidR="00F00BA3" w:rsidRDefault="00F00BA3" w:rsidP="00696152">
      <w:pPr>
        <w:ind w:firstLineChars="200" w:firstLine="31680"/>
        <w:rPr>
          <w:rFonts w:ascii="黑体" w:eastAsia="黑体" w:hAnsi="黑体"/>
          <w:sz w:val="32"/>
          <w:szCs w:val="32"/>
        </w:rPr>
      </w:pPr>
      <w:r w:rsidRPr="00266DEC">
        <w:rPr>
          <w:rFonts w:ascii="黑体" w:eastAsia="黑体" w:hAnsi="黑体" w:hint="eastAsia"/>
          <w:sz w:val="32"/>
          <w:szCs w:val="32"/>
        </w:rPr>
        <w:t>二、</w:t>
      </w:r>
      <w:r>
        <w:rPr>
          <w:rFonts w:ascii="黑体" w:eastAsia="黑体" w:hAnsi="黑体" w:hint="eastAsia"/>
          <w:sz w:val="32"/>
          <w:szCs w:val="32"/>
        </w:rPr>
        <w:t>评选标准</w:t>
      </w:r>
    </w:p>
    <w:p w:rsidR="00F00BA3" w:rsidRDefault="00F00BA3" w:rsidP="00696152">
      <w:pPr>
        <w:ind w:firstLineChars="200" w:firstLine="31680"/>
        <w:rPr>
          <w:rFonts w:ascii="仿宋" w:eastAsia="仿宋" w:hAnsi="仿宋"/>
          <w:sz w:val="32"/>
          <w:szCs w:val="32"/>
        </w:rPr>
      </w:pPr>
      <w:r>
        <w:rPr>
          <w:rFonts w:ascii="仿宋" w:eastAsia="仿宋" w:hAnsi="仿宋" w:hint="eastAsia"/>
          <w:sz w:val="32"/>
          <w:szCs w:val="32"/>
        </w:rPr>
        <w:t>论文应注重紧密联系教卫科事业改革发展的大背景和新常态下工会工作实际，突出现实意义，具有较强的理论性、现实性和针对性。观点鲜明正确，具有前瞻性、创新性，论述逻辑严谨、结构合理、思想深刻、文章简练。</w:t>
      </w:r>
    </w:p>
    <w:p w:rsidR="00F00BA3" w:rsidRDefault="00F00BA3" w:rsidP="00696152">
      <w:pPr>
        <w:ind w:firstLineChars="200" w:firstLine="31680"/>
        <w:rPr>
          <w:rFonts w:ascii="仿宋" w:eastAsia="仿宋" w:hAnsi="仿宋"/>
          <w:sz w:val="32"/>
          <w:szCs w:val="32"/>
        </w:rPr>
      </w:pPr>
      <w:r>
        <w:rPr>
          <w:rFonts w:ascii="仿宋" w:eastAsia="仿宋" w:hAnsi="仿宋" w:hint="eastAsia"/>
          <w:sz w:val="32"/>
          <w:szCs w:val="32"/>
        </w:rPr>
        <w:t>调研报告应紧密结合当前教卫科工会工作的重点，围绕涉及本系统本单位劳动人事关系的突出问题，</w:t>
      </w:r>
      <w:r w:rsidRPr="00AC5263">
        <w:rPr>
          <w:rFonts w:ascii="仿宋" w:eastAsia="仿宋" w:hAnsi="仿宋" w:hint="eastAsia"/>
          <w:sz w:val="32"/>
          <w:szCs w:val="32"/>
        </w:rPr>
        <w:t>重点工作</w:t>
      </w:r>
      <w:r>
        <w:rPr>
          <w:rFonts w:ascii="仿宋" w:eastAsia="仿宋" w:hAnsi="仿宋" w:hint="eastAsia"/>
          <w:sz w:val="32"/>
          <w:szCs w:val="32"/>
        </w:rPr>
        <w:t>，广大职工群众切身利益的热点难点问题，创新教卫科工会工作的新思路、新方法、新经验等深入开展调研，力求做到反映情况准确客观，分析问题严谨深刻，对策建议科学合理，有针对性、创造性和可操作性，注重调研报告对推动工会工作，促进问题解决所起的作用。</w:t>
      </w:r>
    </w:p>
    <w:p w:rsidR="00F00BA3" w:rsidRPr="00266DEC" w:rsidRDefault="00F00BA3" w:rsidP="00696152">
      <w:pPr>
        <w:ind w:firstLineChars="200" w:firstLine="31680"/>
        <w:rPr>
          <w:rFonts w:ascii="黑体" w:eastAsia="黑体" w:hAnsi="黑体"/>
          <w:sz w:val="32"/>
          <w:szCs w:val="32"/>
        </w:rPr>
      </w:pPr>
      <w:r w:rsidRPr="00266DEC">
        <w:rPr>
          <w:rFonts w:ascii="黑体" w:eastAsia="黑体" w:hAnsi="黑体" w:hint="eastAsia"/>
          <w:sz w:val="32"/>
          <w:szCs w:val="32"/>
        </w:rPr>
        <w:t>三、具体要求</w:t>
      </w:r>
    </w:p>
    <w:p w:rsidR="00F00BA3" w:rsidRDefault="00F00BA3" w:rsidP="00696152">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各地各单位</w:t>
      </w:r>
      <w:r w:rsidRPr="00D26CB3">
        <w:rPr>
          <w:rFonts w:ascii="仿宋" w:eastAsia="仿宋" w:hAnsi="仿宋" w:hint="eastAsia"/>
          <w:sz w:val="32"/>
          <w:szCs w:val="32"/>
        </w:rPr>
        <w:t>工会</w:t>
      </w:r>
      <w:r>
        <w:rPr>
          <w:rFonts w:ascii="仿宋" w:eastAsia="仿宋" w:hAnsi="仿宋" w:hint="eastAsia"/>
          <w:sz w:val="32"/>
          <w:szCs w:val="32"/>
        </w:rPr>
        <w:t>要</w:t>
      </w:r>
      <w:r w:rsidRPr="00D26CB3">
        <w:rPr>
          <w:rFonts w:ascii="仿宋" w:eastAsia="仿宋" w:hAnsi="仿宋" w:hint="eastAsia"/>
          <w:sz w:val="32"/>
          <w:szCs w:val="32"/>
        </w:rPr>
        <w:t>广泛发动工会干部和职工</w:t>
      </w:r>
      <w:r>
        <w:rPr>
          <w:rFonts w:ascii="仿宋" w:eastAsia="仿宋" w:hAnsi="仿宋" w:hint="eastAsia"/>
          <w:sz w:val="32"/>
          <w:szCs w:val="32"/>
        </w:rPr>
        <w:t>会员</w:t>
      </w:r>
      <w:r w:rsidRPr="00D26CB3">
        <w:rPr>
          <w:rFonts w:ascii="仿宋" w:eastAsia="仿宋" w:hAnsi="仿宋" w:hint="eastAsia"/>
          <w:sz w:val="32"/>
          <w:szCs w:val="32"/>
        </w:rPr>
        <w:t>积极参与课题研究和理论探讨，在深入调查研究和认真思考的基础上</w:t>
      </w:r>
      <w:r>
        <w:rPr>
          <w:rFonts w:ascii="仿宋" w:eastAsia="仿宋" w:hAnsi="仿宋" w:hint="eastAsia"/>
          <w:sz w:val="32"/>
          <w:szCs w:val="32"/>
        </w:rPr>
        <w:t>，围绕本通知提供的课题，撰写</w:t>
      </w:r>
      <w:r w:rsidRPr="00D26CB3">
        <w:rPr>
          <w:rFonts w:ascii="仿宋" w:eastAsia="仿宋" w:hAnsi="仿宋" w:hint="eastAsia"/>
          <w:sz w:val="32"/>
          <w:szCs w:val="32"/>
        </w:rPr>
        <w:t>调查报告和理论研究文章</w:t>
      </w:r>
      <w:r>
        <w:rPr>
          <w:rFonts w:ascii="仿宋" w:eastAsia="仿宋" w:hAnsi="仿宋" w:hint="eastAsia"/>
          <w:sz w:val="32"/>
          <w:szCs w:val="32"/>
        </w:rPr>
        <w:t>。工作总结、经验材料和教育教学等专业性论文不在参评范围</w:t>
      </w:r>
      <w:r w:rsidRPr="00D26CB3">
        <w:rPr>
          <w:rFonts w:ascii="仿宋" w:eastAsia="仿宋" w:hAnsi="仿宋" w:hint="eastAsia"/>
          <w:sz w:val="32"/>
          <w:szCs w:val="32"/>
        </w:rPr>
        <w:t>。</w:t>
      </w:r>
      <w:r>
        <w:rPr>
          <w:rFonts w:ascii="仿宋" w:eastAsia="仿宋" w:hAnsi="仿宋" w:hint="eastAsia"/>
          <w:sz w:val="32"/>
          <w:szCs w:val="32"/>
        </w:rPr>
        <w:t>超出本通知确定课题范围的论文及调研报告，原则上不参与评奖。</w:t>
      </w:r>
    </w:p>
    <w:p w:rsidR="00F00BA3" w:rsidRPr="00D26CB3" w:rsidRDefault="00F00BA3" w:rsidP="00696152">
      <w:pPr>
        <w:ind w:firstLineChars="200" w:firstLine="31680"/>
        <w:rPr>
          <w:rFonts w:ascii="仿宋" w:eastAsia="仿宋" w:hAnsi="仿宋"/>
          <w:sz w:val="32"/>
          <w:szCs w:val="32"/>
        </w:rPr>
      </w:pPr>
      <w:r>
        <w:rPr>
          <w:rFonts w:ascii="仿宋" w:eastAsia="仿宋" w:hAnsi="仿宋"/>
          <w:sz w:val="32"/>
          <w:szCs w:val="32"/>
        </w:rPr>
        <w:t>2.</w:t>
      </w:r>
      <w:r w:rsidRPr="00D26CB3">
        <w:rPr>
          <w:rFonts w:ascii="仿宋" w:eastAsia="仿宋" w:hAnsi="仿宋" w:hint="eastAsia"/>
          <w:sz w:val="32"/>
          <w:szCs w:val="32"/>
        </w:rPr>
        <w:t>严禁编篡、抄袭，所有参评文章将进行论文反抄袭检测，失实或抄袭文章一经查实，将取消文章参评和获奖资格，</w:t>
      </w:r>
      <w:r>
        <w:rPr>
          <w:rFonts w:ascii="仿宋" w:eastAsia="仿宋" w:hAnsi="仿宋" w:hint="eastAsia"/>
          <w:sz w:val="32"/>
          <w:szCs w:val="32"/>
        </w:rPr>
        <w:t>并</w:t>
      </w:r>
      <w:r w:rsidRPr="00D26CB3">
        <w:rPr>
          <w:rFonts w:ascii="仿宋" w:eastAsia="仿宋" w:hAnsi="仿宋" w:hint="eastAsia"/>
          <w:sz w:val="32"/>
          <w:szCs w:val="32"/>
        </w:rPr>
        <w:t>同时取消所在州市及单位的组织奖评奖资格。</w:t>
      </w:r>
    </w:p>
    <w:p w:rsidR="00F00BA3" w:rsidRPr="00D26CB3" w:rsidRDefault="00F00BA3" w:rsidP="00696152">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各州</w:t>
      </w:r>
      <w:r w:rsidRPr="00D26CB3">
        <w:rPr>
          <w:rFonts w:ascii="仿宋" w:eastAsia="仿宋" w:hAnsi="仿宋" w:hint="eastAsia"/>
          <w:sz w:val="32"/>
          <w:szCs w:val="32"/>
        </w:rPr>
        <w:t>市及省直单位应当在本级初评的基础上，统一推荐选送文章，州市不超过</w:t>
      </w:r>
      <w:r w:rsidRPr="00D26CB3">
        <w:rPr>
          <w:rFonts w:ascii="仿宋" w:eastAsia="仿宋" w:hAnsi="仿宋"/>
          <w:sz w:val="32"/>
          <w:szCs w:val="32"/>
        </w:rPr>
        <w:t>15</w:t>
      </w:r>
      <w:r w:rsidRPr="00D26CB3">
        <w:rPr>
          <w:rFonts w:ascii="仿宋" w:eastAsia="仿宋" w:hAnsi="仿宋" w:hint="eastAsia"/>
          <w:sz w:val="32"/>
          <w:szCs w:val="32"/>
        </w:rPr>
        <w:t>篇，省直单位不超过</w:t>
      </w:r>
      <w:r w:rsidRPr="00D26CB3">
        <w:rPr>
          <w:rFonts w:ascii="仿宋" w:eastAsia="仿宋" w:hAnsi="仿宋"/>
          <w:sz w:val="32"/>
          <w:szCs w:val="32"/>
        </w:rPr>
        <w:t>6</w:t>
      </w:r>
      <w:r w:rsidRPr="00D26CB3">
        <w:rPr>
          <w:rFonts w:ascii="仿宋" w:eastAsia="仿宋" w:hAnsi="仿宋" w:hint="eastAsia"/>
          <w:sz w:val="32"/>
          <w:szCs w:val="32"/>
        </w:rPr>
        <w:t>篇。文章须经省直</w:t>
      </w:r>
      <w:r>
        <w:rPr>
          <w:rFonts w:ascii="仿宋" w:eastAsia="仿宋" w:hAnsi="仿宋" w:hint="eastAsia"/>
          <w:sz w:val="32"/>
          <w:szCs w:val="32"/>
        </w:rPr>
        <w:t>各</w:t>
      </w:r>
      <w:r w:rsidRPr="00D26CB3">
        <w:rPr>
          <w:rFonts w:ascii="仿宋" w:eastAsia="仿宋" w:hAnsi="仿宋" w:hint="eastAsia"/>
          <w:sz w:val="32"/>
          <w:szCs w:val="32"/>
        </w:rPr>
        <w:t>单位工会</w:t>
      </w:r>
      <w:r>
        <w:rPr>
          <w:rFonts w:ascii="仿宋" w:eastAsia="仿宋" w:hAnsi="仿宋" w:hint="eastAsia"/>
          <w:sz w:val="32"/>
          <w:szCs w:val="32"/>
        </w:rPr>
        <w:t>、各州市教育工会、卫生工会</w:t>
      </w:r>
      <w:r w:rsidRPr="00D26CB3">
        <w:rPr>
          <w:rFonts w:ascii="仿宋" w:eastAsia="仿宋" w:hAnsi="仿宋" w:hint="eastAsia"/>
          <w:sz w:val="32"/>
          <w:szCs w:val="32"/>
        </w:rPr>
        <w:t>审核，</w:t>
      </w:r>
      <w:r>
        <w:rPr>
          <w:rFonts w:ascii="仿宋" w:eastAsia="仿宋" w:hAnsi="仿宋" w:hint="eastAsia"/>
          <w:sz w:val="32"/>
          <w:szCs w:val="32"/>
        </w:rPr>
        <w:t>个人自行报送的文章一律不参加评选。</w:t>
      </w:r>
    </w:p>
    <w:p w:rsidR="00F00BA3" w:rsidRPr="00D26CB3" w:rsidRDefault="00F00BA3" w:rsidP="00696152">
      <w:pPr>
        <w:ind w:firstLineChars="200" w:firstLine="31680"/>
        <w:rPr>
          <w:rFonts w:ascii="仿宋" w:eastAsia="仿宋" w:hAnsi="仿宋"/>
          <w:sz w:val="32"/>
          <w:szCs w:val="32"/>
        </w:rPr>
      </w:pPr>
      <w:r>
        <w:rPr>
          <w:rFonts w:ascii="仿宋" w:eastAsia="仿宋" w:hAnsi="仿宋"/>
          <w:sz w:val="32"/>
          <w:szCs w:val="32"/>
        </w:rPr>
        <w:t>4.</w:t>
      </w:r>
      <w:r w:rsidRPr="00D26CB3">
        <w:rPr>
          <w:rFonts w:ascii="仿宋" w:eastAsia="仿宋" w:hAnsi="仿宋" w:hint="eastAsia"/>
          <w:sz w:val="32"/>
          <w:szCs w:val="32"/>
        </w:rPr>
        <w:t>调研报告字数控制在</w:t>
      </w:r>
      <w:r>
        <w:rPr>
          <w:rFonts w:ascii="仿宋" w:eastAsia="仿宋" w:hAnsi="仿宋"/>
          <w:sz w:val="32"/>
          <w:szCs w:val="32"/>
        </w:rPr>
        <w:t>8000</w:t>
      </w:r>
      <w:r w:rsidRPr="00D26CB3">
        <w:rPr>
          <w:rFonts w:ascii="仿宋" w:eastAsia="仿宋" w:hAnsi="仿宋" w:hint="eastAsia"/>
          <w:sz w:val="32"/>
          <w:szCs w:val="32"/>
        </w:rPr>
        <w:t>字以内，论文控制在</w:t>
      </w:r>
      <w:r>
        <w:rPr>
          <w:rFonts w:ascii="仿宋" w:eastAsia="仿宋" w:hAnsi="仿宋"/>
          <w:sz w:val="32"/>
          <w:szCs w:val="32"/>
        </w:rPr>
        <w:t>5000</w:t>
      </w:r>
      <w:r w:rsidRPr="00D26CB3">
        <w:rPr>
          <w:rFonts w:ascii="仿宋" w:eastAsia="仿宋" w:hAnsi="仿宋" w:hint="eastAsia"/>
          <w:sz w:val="32"/>
          <w:szCs w:val="32"/>
        </w:rPr>
        <w:t>字以内。文章采用</w:t>
      </w:r>
      <w:r w:rsidRPr="00D26CB3">
        <w:rPr>
          <w:rFonts w:ascii="仿宋" w:eastAsia="仿宋" w:hAnsi="仿宋"/>
          <w:sz w:val="32"/>
          <w:szCs w:val="32"/>
        </w:rPr>
        <w:t>word</w:t>
      </w:r>
      <w:r w:rsidRPr="00D26CB3">
        <w:rPr>
          <w:rFonts w:ascii="仿宋" w:eastAsia="仿宋" w:hAnsi="仿宋" w:hint="eastAsia"/>
          <w:sz w:val="32"/>
          <w:szCs w:val="32"/>
        </w:rPr>
        <w:t>格式，排版一律采用国际标准</w:t>
      </w:r>
      <w:r w:rsidRPr="00D26CB3">
        <w:rPr>
          <w:rFonts w:ascii="仿宋" w:eastAsia="仿宋" w:hAnsi="仿宋"/>
          <w:sz w:val="32"/>
          <w:szCs w:val="32"/>
        </w:rPr>
        <w:t>A4</w:t>
      </w:r>
      <w:r w:rsidRPr="00D26CB3">
        <w:rPr>
          <w:rFonts w:ascii="仿宋" w:eastAsia="仿宋" w:hAnsi="仿宋" w:hint="eastAsia"/>
          <w:sz w:val="32"/>
          <w:szCs w:val="32"/>
        </w:rPr>
        <w:t>型（</w:t>
      </w:r>
      <w:r w:rsidRPr="00D26CB3">
        <w:rPr>
          <w:rFonts w:ascii="仿宋" w:eastAsia="仿宋" w:hAnsi="仿宋"/>
          <w:sz w:val="32"/>
          <w:szCs w:val="32"/>
        </w:rPr>
        <w:t>210mm</w:t>
      </w:r>
      <w:r w:rsidRPr="00D26CB3">
        <w:rPr>
          <w:rFonts w:ascii="仿宋" w:eastAsia="仿宋" w:hAnsi="仿宋" w:hint="eastAsia"/>
          <w:sz w:val="32"/>
          <w:szCs w:val="32"/>
        </w:rPr>
        <w:t>×</w:t>
      </w:r>
      <w:r w:rsidRPr="00D26CB3">
        <w:rPr>
          <w:rFonts w:ascii="仿宋" w:eastAsia="仿宋" w:hAnsi="仿宋"/>
          <w:sz w:val="32"/>
          <w:szCs w:val="32"/>
        </w:rPr>
        <w:t>297mm</w:t>
      </w:r>
      <w:r w:rsidRPr="00D26CB3">
        <w:rPr>
          <w:rFonts w:ascii="仿宋" w:eastAsia="仿宋" w:hAnsi="仿宋" w:hint="eastAsia"/>
          <w:sz w:val="32"/>
          <w:szCs w:val="32"/>
        </w:rPr>
        <w:t>）版面排版。版面按标题、单位名称、正文顺序行文。字体字号按一级标题使用</w:t>
      </w:r>
      <w:r w:rsidRPr="00D26CB3">
        <w:rPr>
          <w:rFonts w:ascii="仿宋" w:eastAsia="仿宋" w:hAnsi="仿宋"/>
          <w:sz w:val="32"/>
          <w:szCs w:val="32"/>
        </w:rPr>
        <w:t>2</w:t>
      </w:r>
      <w:r w:rsidRPr="00D26CB3">
        <w:rPr>
          <w:rFonts w:ascii="仿宋" w:eastAsia="仿宋" w:hAnsi="仿宋" w:hint="eastAsia"/>
          <w:sz w:val="32"/>
          <w:szCs w:val="32"/>
        </w:rPr>
        <w:t>号宋体字，二级标题使用</w:t>
      </w:r>
      <w:r w:rsidRPr="00D26CB3">
        <w:rPr>
          <w:rFonts w:ascii="仿宋" w:eastAsia="仿宋" w:hAnsi="仿宋"/>
          <w:sz w:val="32"/>
          <w:szCs w:val="32"/>
        </w:rPr>
        <w:t>3</w:t>
      </w:r>
      <w:r w:rsidRPr="00D26CB3">
        <w:rPr>
          <w:rFonts w:ascii="仿宋" w:eastAsia="仿宋" w:hAnsi="仿宋" w:hint="eastAsia"/>
          <w:sz w:val="32"/>
          <w:szCs w:val="32"/>
        </w:rPr>
        <w:t>号黑体字，正文用</w:t>
      </w:r>
      <w:r w:rsidRPr="00D26CB3">
        <w:rPr>
          <w:rFonts w:ascii="仿宋" w:eastAsia="仿宋" w:hAnsi="仿宋"/>
          <w:sz w:val="32"/>
          <w:szCs w:val="32"/>
        </w:rPr>
        <w:t>3</w:t>
      </w:r>
      <w:r w:rsidRPr="00D26CB3">
        <w:rPr>
          <w:rFonts w:ascii="仿宋" w:eastAsia="仿宋" w:hAnsi="仿宋" w:hint="eastAsia"/>
          <w:sz w:val="32"/>
          <w:szCs w:val="32"/>
        </w:rPr>
        <w:t>号仿宋体字，单位名称、形成日期使用</w:t>
      </w:r>
      <w:r w:rsidRPr="00D26CB3">
        <w:rPr>
          <w:rFonts w:ascii="仿宋" w:eastAsia="仿宋" w:hAnsi="仿宋"/>
          <w:sz w:val="32"/>
          <w:szCs w:val="32"/>
        </w:rPr>
        <w:t>3</w:t>
      </w:r>
      <w:r w:rsidRPr="00D26CB3">
        <w:rPr>
          <w:rFonts w:ascii="仿宋" w:eastAsia="仿宋" w:hAnsi="仿宋" w:hint="eastAsia"/>
          <w:sz w:val="32"/>
          <w:szCs w:val="32"/>
        </w:rPr>
        <w:t>号楷体的格式排版。文章结尾须注明：作者（或执笔人）、工作单位、形成时间、详细通讯地址、邮编、联系电话。</w:t>
      </w:r>
    </w:p>
    <w:p w:rsidR="00F00BA3" w:rsidRPr="00D26CB3" w:rsidRDefault="00F00BA3" w:rsidP="00696152">
      <w:pPr>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每篇文章打印一式七份连同优秀</w:t>
      </w:r>
      <w:r w:rsidRPr="00D26CB3">
        <w:rPr>
          <w:rFonts w:ascii="仿宋" w:eastAsia="仿宋" w:hAnsi="仿宋" w:hint="eastAsia"/>
          <w:sz w:val="32"/>
          <w:szCs w:val="32"/>
        </w:rPr>
        <w:t>论文</w:t>
      </w:r>
      <w:r>
        <w:rPr>
          <w:rFonts w:ascii="仿宋" w:eastAsia="仿宋" w:hAnsi="仿宋" w:hint="eastAsia"/>
          <w:sz w:val="32"/>
          <w:szCs w:val="32"/>
        </w:rPr>
        <w:t>和调研报告推荐表（见附件</w:t>
      </w:r>
      <w:r w:rsidRPr="00D26CB3">
        <w:rPr>
          <w:rFonts w:ascii="仿宋" w:eastAsia="仿宋" w:hAnsi="仿宋" w:hint="eastAsia"/>
          <w:sz w:val="32"/>
          <w:szCs w:val="32"/>
        </w:rPr>
        <w:t>并加盖公章</w:t>
      </w:r>
      <w:r>
        <w:rPr>
          <w:rFonts w:ascii="仿宋" w:eastAsia="仿宋" w:hAnsi="仿宋" w:hint="eastAsia"/>
          <w:sz w:val="32"/>
          <w:szCs w:val="32"/>
        </w:rPr>
        <w:t>），</w:t>
      </w:r>
      <w:r w:rsidRPr="00D26CB3">
        <w:rPr>
          <w:rFonts w:ascii="仿宋" w:eastAsia="仿宋" w:hAnsi="仿宋" w:hint="eastAsia"/>
          <w:sz w:val="32"/>
          <w:szCs w:val="32"/>
        </w:rPr>
        <w:t>于</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2</w:t>
      </w:r>
      <w:r w:rsidRPr="00D26CB3">
        <w:rPr>
          <w:rFonts w:ascii="仿宋" w:eastAsia="仿宋" w:hAnsi="仿宋" w:hint="eastAsia"/>
          <w:sz w:val="32"/>
          <w:szCs w:val="32"/>
        </w:rPr>
        <w:t>月</w:t>
      </w:r>
      <w:r>
        <w:rPr>
          <w:rFonts w:ascii="仿宋" w:eastAsia="仿宋" w:hAnsi="仿宋"/>
          <w:sz w:val="32"/>
          <w:szCs w:val="32"/>
        </w:rPr>
        <w:t>28</w:t>
      </w:r>
      <w:r>
        <w:rPr>
          <w:rFonts w:ascii="仿宋" w:eastAsia="仿宋" w:hAnsi="仿宋" w:hint="eastAsia"/>
          <w:sz w:val="32"/>
          <w:szCs w:val="32"/>
        </w:rPr>
        <w:t>日前</w:t>
      </w:r>
      <w:r w:rsidRPr="00D26CB3">
        <w:rPr>
          <w:rFonts w:ascii="仿宋" w:eastAsia="仿宋" w:hAnsi="仿宋" w:hint="eastAsia"/>
          <w:sz w:val="32"/>
          <w:szCs w:val="32"/>
        </w:rPr>
        <w:t>报省教卫科工</w:t>
      </w:r>
      <w:r>
        <w:rPr>
          <w:rFonts w:ascii="仿宋" w:eastAsia="仿宋" w:hAnsi="仿宋" w:hint="eastAsia"/>
          <w:sz w:val="32"/>
          <w:szCs w:val="32"/>
        </w:rPr>
        <w:t>会。在报送纸质文章的同时，发送电子版</w:t>
      </w:r>
      <w:r w:rsidRPr="00D26CB3">
        <w:rPr>
          <w:rFonts w:ascii="仿宋" w:eastAsia="仿宋" w:hAnsi="仿宋" w:hint="eastAsia"/>
          <w:sz w:val="32"/>
          <w:szCs w:val="32"/>
        </w:rPr>
        <w:t>。</w:t>
      </w:r>
      <w:r>
        <w:rPr>
          <w:rFonts w:ascii="仿宋" w:eastAsia="仿宋" w:hAnsi="仿宋" w:hint="eastAsia"/>
          <w:sz w:val="32"/>
          <w:szCs w:val="32"/>
        </w:rPr>
        <w:t>逾时不报者视为放弃参评。</w:t>
      </w:r>
    </w:p>
    <w:p w:rsidR="00F00BA3" w:rsidRPr="000E5A8A" w:rsidRDefault="00F00BA3" w:rsidP="00696152">
      <w:pPr>
        <w:ind w:firstLineChars="200" w:firstLine="31680"/>
        <w:rPr>
          <w:rFonts w:ascii="黑体" w:eastAsia="黑体" w:hAnsi="黑体"/>
          <w:sz w:val="32"/>
          <w:szCs w:val="32"/>
        </w:rPr>
      </w:pPr>
      <w:r w:rsidRPr="000E5A8A">
        <w:rPr>
          <w:rFonts w:ascii="黑体" w:eastAsia="黑体" w:hAnsi="黑体" w:hint="eastAsia"/>
          <w:sz w:val="32"/>
          <w:szCs w:val="32"/>
        </w:rPr>
        <w:t>四、设奖及表彰办法</w:t>
      </w:r>
    </w:p>
    <w:p w:rsidR="00F00BA3" w:rsidRDefault="00F00BA3" w:rsidP="00696152">
      <w:pPr>
        <w:ind w:firstLineChars="200" w:firstLine="31680"/>
        <w:rPr>
          <w:rFonts w:ascii="仿宋" w:eastAsia="仿宋" w:hAnsi="仿宋"/>
          <w:sz w:val="32"/>
          <w:szCs w:val="32"/>
        </w:rPr>
      </w:pPr>
      <w:r>
        <w:rPr>
          <w:rFonts w:ascii="仿宋" w:eastAsia="仿宋" w:hAnsi="仿宋" w:hint="eastAsia"/>
          <w:sz w:val="32"/>
          <w:szCs w:val="32"/>
        </w:rPr>
        <w:t>此次</w:t>
      </w:r>
      <w:r w:rsidRPr="00F34705">
        <w:rPr>
          <w:rFonts w:ascii="仿宋" w:eastAsia="仿宋" w:hAnsi="仿宋" w:hint="eastAsia"/>
          <w:sz w:val="32"/>
          <w:szCs w:val="32"/>
        </w:rPr>
        <w:t>优秀论文和调研成果评选</w:t>
      </w:r>
      <w:r>
        <w:rPr>
          <w:rFonts w:ascii="仿宋" w:eastAsia="仿宋" w:hAnsi="仿宋" w:hint="eastAsia"/>
          <w:sz w:val="32"/>
          <w:szCs w:val="32"/>
        </w:rPr>
        <w:t>将设一、二、三等奖和优秀奖。届时，</w:t>
      </w:r>
      <w:r w:rsidRPr="00D26CB3">
        <w:rPr>
          <w:rFonts w:ascii="仿宋" w:eastAsia="仿宋" w:hAnsi="仿宋" w:hint="eastAsia"/>
          <w:sz w:val="32"/>
          <w:szCs w:val="32"/>
        </w:rPr>
        <w:t>省教卫科工会将组织</w:t>
      </w:r>
      <w:r>
        <w:rPr>
          <w:rFonts w:ascii="仿宋" w:eastAsia="仿宋" w:hAnsi="仿宋" w:hint="eastAsia"/>
          <w:sz w:val="32"/>
          <w:szCs w:val="32"/>
        </w:rPr>
        <w:t>评审委员会进行统一</w:t>
      </w:r>
      <w:r w:rsidRPr="00D26CB3">
        <w:rPr>
          <w:rFonts w:ascii="仿宋" w:eastAsia="仿宋" w:hAnsi="仿宋" w:hint="eastAsia"/>
          <w:sz w:val="32"/>
          <w:szCs w:val="32"/>
        </w:rPr>
        <w:t>评选，</w:t>
      </w:r>
      <w:r>
        <w:rPr>
          <w:rFonts w:ascii="仿宋" w:eastAsia="仿宋" w:hAnsi="仿宋" w:hint="eastAsia"/>
          <w:sz w:val="32"/>
          <w:szCs w:val="32"/>
        </w:rPr>
        <w:t>对获奖作者颁发奖金和证书</w:t>
      </w:r>
      <w:r w:rsidRPr="00D26CB3">
        <w:rPr>
          <w:rFonts w:ascii="仿宋" w:eastAsia="仿宋" w:hAnsi="仿宋" w:hint="eastAsia"/>
          <w:sz w:val="32"/>
          <w:szCs w:val="32"/>
        </w:rPr>
        <w:t>。</w:t>
      </w:r>
      <w:r>
        <w:rPr>
          <w:rFonts w:ascii="仿宋" w:eastAsia="仿宋" w:hAnsi="仿宋" w:hint="eastAsia"/>
          <w:sz w:val="32"/>
          <w:szCs w:val="32"/>
        </w:rPr>
        <w:t>另设组织奖若干，对获奖单位颁发奖状。</w:t>
      </w:r>
    </w:p>
    <w:p w:rsidR="00F00BA3" w:rsidRDefault="00F00BA3" w:rsidP="00696152">
      <w:pPr>
        <w:ind w:firstLineChars="200" w:firstLine="31680"/>
        <w:rPr>
          <w:rFonts w:ascii="仿宋" w:eastAsia="仿宋" w:hAnsi="仿宋"/>
          <w:sz w:val="32"/>
          <w:szCs w:val="32"/>
        </w:rPr>
      </w:pPr>
      <w:r w:rsidRPr="00D26CB3">
        <w:rPr>
          <w:rFonts w:ascii="仿宋" w:eastAsia="仿宋" w:hAnsi="仿宋" w:hint="eastAsia"/>
          <w:sz w:val="32"/>
          <w:szCs w:val="32"/>
        </w:rPr>
        <w:t>优秀</w:t>
      </w:r>
      <w:r>
        <w:rPr>
          <w:rFonts w:ascii="仿宋" w:eastAsia="仿宋" w:hAnsi="仿宋" w:hint="eastAsia"/>
          <w:sz w:val="32"/>
          <w:szCs w:val="32"/>
        </w:rPr>
        <w:t>论文和</w:t>
      </w:r>
      <w:r w:rsidRPr="00D26CB3">
        <w:rPr>
          <w:rFonts w:ascii="仿宋" w:eastAsia="仿宋" w:hAnsi="仿宋" w:hint="eastAsia"/>
          <w:sz w:val="32"/>
          <w:szCs w:val="32"/>
        </w:rPr>
        <w:t>调研成果将推荐至云南省总工会</w:t>
      </w:r>
      <w:r>
        <w:rPr>
          <w:rFonts w:ascii="仿宋" w:eastAsia="仿宋" w:hAnsi="仿宋" w:hint="eastAsia"/>
          <w:sz w:val="32"/>
          <w:szCs w:val="32"/>
        </w:rPr>
        <w:t>和全</w:t>
      </w:r>
      <w:r w:rsidRPr="00D26CB3">
        <w:rPr>
          <w:rFonts w:ascii="仿宋" w:eastAsia="仿宋" w:hAnsi="仿宋" w:hint="eastAsia"/>
          <w:sz w:val="32"/>
          <w:szCs w:val="32"/>
        </w:rPr>
        <w:t>国教科文卫体工会参加评选</w:t>
      </w:r>
      <w:r>
        <w:rPr>
          <w:rFonts w:ascii="仿宋" w:eastAsia="仿宋" w:hAnsi="仿宋" w:hint="eastAsia"/>
          <w:sz w:val="32"/>
          <w:szCs w:val="32"/>
        </w:rPr>
        <w:t>，并选取部分获奖文章在《云南教工》上择优刊用</w:t>
      </w:r>
      <w:r w:rsidRPr="00D26CB3">
        <w:rPr>
          <w:rFonts w:ascii="仿宋" w:eastAsia="仿宋" w:hAnsi="仿宋" w:hint="eastAsia"/>
          <w:sz w:val="32"/>
          <w:szCs w:val="32"/>
        </w:rPr>
        <w:t>。</w:t>
      </w:r>
    </w:p>
    <w:p w:rsidR="00F00BA3" w:rsidRPr="00F64ECA" w:rsidRDefault="00F00BA3" w:rsidP="00696152">
      <w:pPr>
        <w:ind w:firstLineChars="200" w:firstLine="31680"/>
        <w:rPr>
          <w:rFonts w:ascii="黑体" w:eastAsia="黑体" w:hAnsi="黑体"/>
          <w:sz w:val="32"/>
          <w:szCs w:val="32"/>
        </w:rPr>
      </w:pPr>
      <w:r>
        <w:rPr>
          <w:rFonts w:ascii="黑体" w:eastAsia="黑体" w:hAnsi="黑体" w:hint="eastAsia"/>
          <w:sz w:val="32"/>
          <w:szCs w:val="32"/>
        </w:rPr>
        <w:t>五、</w:t>
      </w:r>
      <w:r w:rsidRPr="00F64ECA">
        <w:rPr>
          <w:rFonts w:ascii="黑体" w:eastAsia="黑体" w:hAnsi="黑体" w:hint="eastAsia"/>
          <w:sz w:val="32"/>
          <w:szCs w:val="32"/>
        </w:rPr>
        <w:t>联系方式：</w:t>
      </w:r>
    </w:p>
    <w:p w:rsidR="00F00BA3" w:rsidRPr="00D26CB3" w:rsidRDefault="00F00BA3" w:rsidP="00696152">
      <w:pPr>
        <w:ind w:firstLineChars="200" w:firstLine="31680"/>
        <w:rPr>
          <w:rFonts w:ascii="仿宋" w:eastAsia="仿宋" w:hAnsi="仿宋"/>
          <w:sz w:val="32"/>
          <w:szCs w:val="32"/>
        </w:rPr>
      </w:pPr>
      <w:r>
        <w:rPr>
          <w:rFonts w:ascii="仿宋" w:eastAsia="仿宋" w:hAnsi="仿宋" w:hint="eastAsia"/>
          <w:sz w:val="32"/>
          <w:szCs w:val="32"/>
        </w:rPr>
        <w:t>邮寄地址：</w:t>
      </w:r>
      <w:r w:rsidRPr="00D26CB3">
        <w:rPr>
          <w:rFonts w:ascii="仿宋" w:eastAsia="仿宋" w:hAnsi="仿宋" w:hint="eastAsia"/>
          <w:sz w:val="32"/>
          <w:szCs w:val="32"/>
        </w:rPr>
        <w:t>昆明市篆塘路</w:t>
      </w:r>
      <w:r w:rsidRPr="00D26CB3">
        <w:rPr>
          <w:rFonts w:ascii="仿宋" w:eastAsia="仿宋" w:hAnsi="仿宋"/>
          <w:sz w:val="32"/>
          <w:szCs w:val="32"/>
        </w:rPr>
        <w:t>54</w:t>
      </w:r>
      <w:r w:rsidRPr="00D26CB3">
        <w:rPr>
          <w:rFonts w:ascii="仿宋" w:eastAsia="仿宋" w:hAnsi="仿宋" w:hint="eastAsia"/>
          <w:sz w:val="32"/>
          <w:szCs w:val="32"/>
        </w:rPr>
        <w:t>号</w:t>
      </w:r>
      <w:r>
        <w:rPr>
          <w:rFonts w:ascii="仿宋" w:eastAsia="仿宋" w:hAnsi="仿宋" w:hint="eastAsia"/>
          <w:sz w:val="32"/>
          <w:szCs w:val="32"/>
        </w:rPr>
        <w:t>云南省教卫科工会</w:t>
      </w:r>
    </w:p>
    <w:p w:rsidR="00F00BA3" w:rsidRDefault="00F00BA3" w:rsidP="00696152">
      <w:pPr>
        <w:ind w:firstLineChars="200" w:firstLine="31680"/>
        <w:rPr>
          <w:rFonts w:ascii="仿宋" w:eastAsia="仿宋" w:hAnsi="仿宋"/>
          <w:sz w:val="32"/>
          <w:szCs w:val="32"/>
        </w:rPr>
      </w:pPr>
      <w:r w:rsidRPr="00D26CB3">
        <w:rPr>
          <w:rFonts w:ascii="仿宋" w:eastAsia="仿宋" w:hAnsi="仿宋" w:hint="eastAsia"/>
          <w:sz w:val="32"/>
          <w:szCs w:val="32"/>
        </w:rPr>
        <w:t>邮政编码：</w:t>
      </w:r>
      <w:r w:rsidRPr="00D26CB3">
        <w:rPr>
          <w:rFonts w:ascii="仿宋" w:eastAsia="仿宋" w:hAnsi="仿宋"/>
          <w:sz w:val="32"/>
          <w:szCs w:val="32"/>
        </w:rPr>
        <w:t>650032</w:t>
      </w:r>
    </w:p>
    <w:p w:rsidR="00F00BA3" w:rsidRPr="00F64ECA" w:rsidRDefault="00F00BA3" w:rsidP="00696152">
      <w:pPr>
        <w:ind w:firstLineChars="200" w:firstLine="31680"/>
        <w:rPr>
          <w:rFonts w:ascii="仿宋" w:eastAsia="仿宋" w:hAnsi="仿宋"/>
          <w:sz w:val="32"/>
          <w:szCs w:val="32"/>
        </w:rPr>
      </w:pPr>
      <w:r>
        <w:rPr>
          <w:rFonts w:ascii="仿宋" w:eastAsia="仿宋" w:hAnsi="仿宋" w:hint="eastAsia"/>
          <w:sz w:val="32"/>
          <w:szCs w:val="32"/>
        </w:rPr>
        <w:t>联系人：王明雷</w:t>
      </w:r>
      <w:r>
        <w:rPr>
          <w:rFonts w:ascii="仿宋" w:eastAsia="仿宋" w:hAnsi="仿宋"/>
          <w:sz w:val="32"/>
          <w:szCs w:val="32"/>
        </w:rPr>
        <w:t xml:space="preserve">  </w:t>
      </w:r>
      <w:r>
        <w:rPr>
          <w:rFonts w:ascii="仿宋" w:eastAsia="仿宋" w:hAnsi="仿宋" w:hint="eastAsia"/>
          <w:sz w:val="32"/>
          <w:szCs w:val="32"/>
        </w:rPr>
        <w:t>邓胜宽</w:t>
      </w:r>
    </w:p>
    <w:p w:rsidR="00F00BA3" w:rsidRPr="00F64ECA" w:rsidRDefault="00F00BA3" w:rsidP="00696152">
      <w:pPr>
        <w:ind w:firstLineChars="200" w:firstLine="31680"/>
        <w:rPr>
          <w:rFonts w:ascii="仿宋" w:eastAsia="仿宋" w:hAnsi="仿宋"/>
          <w:sz w:val="32"/>
          <w:szCs w:val="32"/>
        </w:rPr>
      </w:pPr>
      <w:r w:rsidRPr="00F64ECA">
        <w:rPr>
          <w:rFonts w:ascii="仿宋" w:eastAsia="仿宋" w:hAnsi="仿宋" w:hint="eastAsia"/>
          <w:sz w:val="32"/>
          <w:szCs w:val="32"/>
        </w:rPr>
        <w:t>联系电话：</w:t>
      </w:r>
      <w:r>
        <w:rPr>
          <w:rFonts w:ascii="仿宋" w:eastAsia="仿宋" w:hAnsi="仿宋"/>
          <w:sz w:val="32"/>
          <w:szCs w:val="32"/>
        </w:rPr>
        <w:t>0871-64178456  64120043</w:t>
      </w:r>
    </w:p>
    <w:p w:rsidR="00F00BA3" w:rsidRPr="00D26CB3" w:rsidRDefault="00F00BA3" w:rsidP="00696152">
      <w:pPr>
        <w:ind w:firstLineChars="200" w:firstLine="31680"/>
        <w:rPr>
          <w:rFonts w:ascii="仿宋" w:eastAsia="仿宋" w:hAnsi="仿宋"/>
          <w:sz w:val="32"/>
          <w:szCs w:val="32"/>
        </w:rPr>
      </w:pPr>
      <w:r>
        <w:rPr>
          <w:rFonts w:ascii="仿宋" w:eastAsia="仿宋" w:hAnsi="仿宋"/>
          <w:sz w:val="32"/>
          <w:szCs w:val="32"/>
        </w:rPr>
        <w:t>Email:1542893431</w:t>
      </w:r>
      <w:r w:rsidRPr="00F64ECA">
        <w:rPr>
          <w:rFonts w:ascii="仿宋" w:eastAsia="仿宋" w:hAnsi="仿宋"/>
          <w:sz w:val="32"/>
          <w:szCs w:val="32"/>
        </w:rPr>
        <w:t>@qq.com</w:t>
      </w:r>
    </w:p>
    <w:p w:rsidR="00F00BA3" w:rsidRPr="00D26CB3" w:rsidRDefault="00F00BA3" w:rsidP="00696152">
      <w:pPr>
        <w:ind w:firstLineChars="200" w:firstLine="31680"/>
        <w:rPr>
          <w:rFonts w:ascii="仿宋" w:eastAsia="仿宋" w:hAnsi="仿宋"/>
          <w:sz w:val="32"/>
          <w:szCs w:val="32"/>
        </w:rPr>
      </w:pPr>
    </w:p>
    <w:p w:rsidR="00F00BA3" w:rsidRDefault="00F00BA3" w:rsidP="00696152">
      <w:pPr>
        <w:ind w:firstLineChars="200" w:firstLine="31680"/>
        <w:rPr>
          <w:rFonts w:ascii="仿宋" w:eastAsia="仿宋" w:hAnsi="仿宋"/>
          <w:sz w:val="32"/>
          <w:szCs w:val="32"/>
        </w:rPr>
      </w:pPr>
      <w:r>
        <w:rPr>
          <w:rFonts w:ascii="仿宋" w:eastAsia="仿宋" w:hAnsi="仿宋" w:hint="eastAsia"/>
          <w:sz w:val="32"/>
          <w:szCs w:val="32"/>
        </w:rPr>
        <w:t>附件：</w:t>
      </w:r>
    </w:p>
    <w:p w:rsidR="00F00BA3" w:rsidRDefault="00F00BA3" w:rsidP="00696152">
      <w:pPr>
        <w:ind w:firstLineChars="250" w:firstLine="31680"/>
        <w:rPr>
          <w:rFonts w:ascii="仿宋" w:eastAsia="仿宋" w:hAnsi="仿宋"/>
          <w:sz w:val="32"/>
          <w:szCs w:val="32"/>
        </w:rPr>
      </w:pPr>
      <w:r>
        <w:rPr>
          <w:rFonts w:ascii="仿宋" w:eastAsia="仿宋" w:hAnsi="仿宋"/>
          <w:sz w:val="32"/>
          <w:szCs w:val="32"/>
        </w:rPr>
        <w:t>1.</w:t>
      </w:r>
      <w:r w:rsidRPr="00530D88">
        <w:t xml:space="preserve"> </w:t>
      </w:r>
      <w:r>
        <w:rPr>
          <w:rFonts w:ascii="仿宋" w:eastAsia="仿宋" w:hAnsi="仿宋"/>
          <w:sz w:val="32"/>
          <w:szCs w:val="32"/>
        </w:rPr>
        <w:t>2015</w:t>
      </w:r>
      <w:r w:rsidRPr="00530D88">
        <w:rPr>
          <w:rFonts w:ascii="仿宋" w:eastAsia="仿宋" w:hAnsi="仿宋" w:hint="eastAsia"/>
          <w:sz w:val="32"/>
          <w:szCs w:val="32"/>
        </w:rPr>
        <w:t>年度省教卫科工会优秀</w:t>
      </w:r>
      <w:r>
        <w:rPr>
          <w:rFonts w:ascii="仿宋" w:eastAsia="仿宋" w:hAnsi="仿宋" w:hint="eastAsia"/>
          <w:sz w:val="32"/>
          <w:szCs w:val="32"/>
        </w:rPr>
        <w:t>论文和调研成果评选参考课题</w:t>
      </w:r>
    </w:p>
    <w:p w:rsidR="00F00BA3" w:rsidRPr="00D26CB3" w:rsidRDefault="00F00BA3" w:rsidP="00696152">
      <w:pPr>
        <w:ind w:firstLineChars="250" w:firstLine="31680"/>
        <w:rPr>
          <w:rFonts w:ascii="仿宋" w:eastAsia="仿宋" w:hAnsi="仿宋"/>
          <w:sz w:val="32"/>
          <w:szCs w:val="32"/>
        </w:rPr>
      </w:pPr>
      <w:r>
        <w:rPr>
          <w:rFonts w:ascii="仿宋" w:eastAsia="仿宋" w:hAnsi="仿宋"/>
          <w:sz w:val="32"/>
          <w:szCs w:val="32"/>
        </w:rPr>
        <w:t>2.2015</w:t>
      </w:r>
      <w:r w:rsidRPr="00D26CB3">
        <w:rPr>
          <w:rFonts w:ascii="仿宋" w:eastAsia="仿宋" w:hAnsi="仿宋" w:hint="eastAsia"/>
          <w:sz w:val="32"/>
          <w:szCs w:val="32"/>
        </w:rPr>
        <w:t>年度省教卫科工会优秀</w:t>
      </w:r>
      <w:r w:rsidRPr="00674B5D">
        <w:rPr>
          <w:rFonts w:ascii="仿宋" w:eastAsia="仿宋" w:hAnsi="仿宋" w:hint="eastAsia"/>
          <w:sz w:val="32"/>
          <w:szCs w:val="32"/>
        </w:rPr>
        <w:t>论文</w:t>
      </w:r>
      <w:r>
        <w:rPr>
          <w:rFonts w:ascii="仿宋" w:eastAsia="仿宋" w:hAnsi="仿宋" w:hint="eastAsia"/>
          <w:sz w:val="32"/>
          <w:szCs w:val="32"/>
        </w:rPr>
        <w:t>和</w:t>
      </w:r>
      <w:r w:rsidRPr="00D26CB3">
        <w:rPr>
          <w:rFonts w:ascii="仿宋" w:eastAsia="仿宋" w:hAnsi="仿宋" w:hint="eastAsia"/>
          <w:sz w:val="32"/>
          <w:szCs w:val="32"/>
        </w:rPr>
        <w:t>调研报告推荐表</w:t>
      </w:r>
    </w:p>
    <w:p w:rsidR="00F00BA3" w:rsidRPr="00D26CB3" w:rsidRDefault="00F00BA3" w:rsidP="00696152">
      <w:pPr>
        <w:ind w:firstLineChars="200" w:firstLine="31680"/>
        <w:rPr>
          <w:rFonts w:ascii="仿宋" w:eastAsia="仿宋" w:hAnsi="仿宋"/>
          <w:sz w:val="32"/>
          <w:szCs w:val="32"/>
        </w:rPr>
      </w:pPr>
    </w:p>
    <w:p w:rsidR="00F00BA3" w:rsidRDefault="00F00BA3" w:rsidP="00696152">
      <w:pPr>
        <w:ind w:firstLineChars="200" w:firstLine="31680"/>
        <w:rPr>
          <w:rFonts w:ascii="仿宋" w:eastAsia="仿宋" w:hAnsi="仿宋"/>
          <w:sz w:val="32"/>
          <w:szCs w:val="32"/>
        </w:rPr>
      </w:pPr>
    </w:p>
    <w:p w:rsidR="00F00BA3" w:rsidRPr="00D26CB3" w:rsidRDefault="00F00BA3" w:rsidP="00696152">
      <w:pPr>
        <w:ind w:firstLineChars="200" w:firstLine="31680"/>
        <w:rPr>
          <w:rFonts w:ascii="仿宋" w:eastAsia="仿宋" w:hAnsi="仿宋"/>
          <w:sz w:val="32"/>
          <w:szCs w:val="32"/>
        </w:rPr>
      </w:pPr>
    </w:p>
    <w:p w:rsidR="00F00BA3" w:rsidRDefault="00F00BA3" w:rsidP="00696152">
      <w:pPr>
        <w:ind w:firstLineChars="1250" w:firstLine="31680"/>
        <w:rPr>
          <w:rFonts w:ascii="仿宋" w:eastAsia="仿宋" w:hAnsi="仿宋"/>
          <w:sz w:val="32"/>
          <w:szCs w:val="32"/>
        </w:rPr>
      </w:pPr>
    </w:p>
    <w:p w:rsidR="00F00BA3" w:rsidRPr="00D26CB3" w:rsidRDefault="00F00BA3" w:rsidP="00696152">
      <w:pPr>
        <w:ind w:firstLineChars="1250" w:firstLine="31680"/>
        <w:rPr>
          <w:rFonts w:ascii="仿宋" w:eastAsia="仿宋" w:hAnsi="仿宋"/>
          <w:sz w:val="32"/>
          <w:szCs w:val="32"/>
        </w:rPr>
      </w:pPr>
      <w:r w:rsidRPr="00D26CB3">
        <w:rPr>
          <w:rFonts w:ascii="仿宋" w:eastAsia="仿宋" w:hAnsi="仿宋" w:hint="eastAsia"/>
          <w:sz w:val="32"/>
          <w:szCs w:val="32"/>
        </w:rPr>
        <w:t>云南省教育卫生科研工会</w:t>
      </w:r>
    </w:p>
    <w:p w:rsidR="00F00BA3" w:rsidRPr="00D26CB3" w:rsidRDefault="00F00BA3" w:rsidP="00696152">
      <w:pPr>
        <w:ind w:firstLineChars="1450" w:firstLine="31680"/>
        <w:rPr>
          <w:rFonts w:ascii="仿宋" w:eastAsia="仿宋" w:hAnsi="仿宋"/>
          <w:sz w:val="32"/>
          <w:szCs w:val="32"/>
        </w:rPr>
      </w:pPr>
      <w:r w:rsidRPr="00D26CB3">
        <w:rPr>
          <w:rFonts w:ascii="仿宋" w:eastAsia="仿宋" w:hAnsi="仿宋"/>
          <w:sz w:val="32"/>
          <w:szCs w:val="32"/>
        </w:rPr>
        <w:t>201</w:t>
      </w:r>
      <w:r>
        <w:rPr>
          <w:rFonts w:ascii="仿宋" w:eastAsia="仿宋" w:hAnsi="仿宋"/>
          <w:sz w:val="32"/>
          <w:szCs w:val="32"/>
        </w:rPr>
        <w:t>5</w:t>
      </w:r>
      <w:r w:rsidRPr="00D26CB3">
        <w:rPr>
          <w:rFonts w:ascii="仿宋" w:eastAsia="仿宋" w:hAnsi="仿宋" w:hint="eastAsia"/>
          <w:sz w:val="32"/>
          <w:szCs w:val="32"/>
        </w:rPr>
        <w:t>年</w:t>
      </w:r>
      <w:r>
        <w:rPr>
          <w:rFonts w:ascii="仿宋" w:eastAsia="仿宋" w:hAnsi="仿宋"/>
          <w:sz w:val="32"/>
          <w:szCs w:val="32"/>
        </w:rPr>
        <w:t>7</w:t>
      </w:r>
      <w:r w:rsidRPr="00D26CB3">
        <w:rPr>
          <w:rFonts w:ascii="仿宋" w:eastAsia="仿宋" w:hAnsi="仿宋" w:hint="eastAsia"/>
          <w:sz w:val="32"/>
          <w:szCs w:val="32"/>
        </w:rPr>
        <w:t>月</w:t>
      </w:r>
      <w:r>
        <w:rPr>
          <w:rFonts w:ascii="仿宋" w:eastAsia="仿宋" w:hAnsi="仿宋"/>
          <w:sz w:val="32"/>
          <w:szCs w:val="32"/>
        </w:rPr>
        <w:t>28</w:t>
      </w:r>
      <w:r w:rsidRPr="00D26CB3">
        <w:rPr>
          <w:rFonts w:ascii="仿宋" w:eastAsia="仿宋" w:hAnsi="仿宋" w:hint="eastAsia"/>
          <w:sz w:val="32"/>
          <w:szCs w:val="32"/>
        </w:rPr>
        <w:t>日</w:t>
      </w: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Default="00F00BA3" w:rsidP="007D67CE">
      <w:pPr>
        <w:rPr>
          <w:rFonts w:ascii="仿宋" w:eastAsia="仿宋" w:hAnsi="仿宋"/>
          <w:sz w:val="32"/>
          <w:szCs w:val="32"/>
        </w:rPr>
      </w:pPr>
    </w:p>
    <w:p w:rsidR="00F00BA3" w:rsidRPr="00F4664B" w:rsidRDefault="00F00BA3" w:rsidP="00F4664B">
      <w:pPr>
        <w:pBdr>
          <w:top w:val="single" w:sz="6" w:space="1" w:color="auto"/>
          <w:bottom w:val="single" w:sz="6" w:space="1" w:color="auto"/>
        </w:pBdr>
        <w:rPr>
          <w:rFonts w:ascii="仿宋" w:eastAsia="仿宋" w:hAnsi="仿宋"/>
          <w:sz w:val="32"/>
          <w:szCs w:val="32"/>
        </w:rPr>
      </w:pPr>
      <w:r w:rsidRPr="007D67CE">
        <w:rPr>
          <w:rFonts w:ascii="仿宋" w:eastAsia="仿宋" w:hAnsi="仿宋" w:hint="eastAsia"/>
          <w:sz w:val="32"/>
          <w:szCs w:val="32"/>
        </w:rPr>
        <w:t>云南省教育卫生科研工会</w:t>
      </w:r>
      <w:r>
        <w:rPr>
          <w:rFonts w:ascii="仿宋" w:eastAsia="仿宋" w:hAnsi="仿宋"/>
          <w:sz w:val="32"/>
          <w:szCs w:val="32"/>
        </w:rPr>
        <w:t xml:space="preserve">            </w:t>
      </w:r>
      <w:r w:rsidRPr="007D67CE">
        <w:rPr>
          <w:rFonts w:ascii="仿宋" w:eastAsia="仿宋" w:hAnsi="仿宋"/>
          <w:sz w:val="32"/>
          <w:szCs w:val="32"/>
        </w:rPr>
        <w:t>2015</w:t>
      </w:r>
      <w:r w:rsidRPr="007D67CE">
        <w:rPr>
          <w:rFonts w:ascii="仿宋" w:eastAsia="仿宋" w:hAnsi="仿宋" w:hint="eastAsia"/>
          <w:sz w:val="32"/>
          <w:szCs w:val="32"/>
        </w:rPr>
        <w:t>年</w:t>
      </w:r>
      <w:r w:rsidRPr="007D67CE">
        <w:rPr>
          <w:rFonts w:ascii="仿宋" w:eastAsia="仿宋" w:hAnsi="仿宋"/>
          <w:sz w:val="32"/>
          <w:szCs w:val="32"/>
        </w:rPr>
        <w:t>7</w:t>
      </w:r>
      <w:r w:rsidRPr="007D67CE">
        <w:rPr>
          <w:rFonts w:ascii="仿宋" w:eastAsia="仿宋" w:hAnsi="仿宋" w:hint="eastAsia"/>
          <w:sz w:val="32"/>
          <w:szCs w:val="32"/>
        </w:rPr>
        <w:t>月</w:t>
      </w:r>
      <w:r w:rsidRPr="007D67CE">
        <w:rPr>
          <w:rFonts w:ascii="仿宋" w:eastAsia="仿宋" w:hAnsi="仿宋"/>
          <w:sz w:val="32"/>
          <w:szCs w:val="32"/>
        </w:rPr>
        <w:t>28</w:t>
      </w:r>
      <w:r w:rsidRPr="007D67CE">
        <w:rPr>
          <w:rFonts w:ascii="仿宋" w:eastAsia="仿宋" w:hAnsi="仿宋" w:hint="eastAsia"/>
          <w:sz w:val="32"/>
          <w:szCs w:val="32"/>
        </w:rPr>
        <w:t>日</w:t>
      </w:r>
      <w:r>
        <w:rPr>
          <w:rFonts w:ascii="仿宋" w:eastAsia="仿宋" w:hAnsi="仿宋" w:hint="eastAsia"/>
          <w:sz w:val="32"/>
          <w:szCs w:val="32"/>
        </w:rPr>
        <w:t>印发</w:t>
      </w:r>
    </w:p>
    <w:p w:rsidR="00F00BA3" w:rsidRDefault="00F00BA3" w:rsidP="00696152">
      <w:pPr>
        <w:ind w:firstLineChars="200" w:firstLine="31680"/>
        <w:rPr>
          <w:rFonts w:ascii="黑体" w:eastAsia="黑体" w:hAnsi="黑体"/>
          <w:bCs/>
          <w:sz w:val="32"/>
          <w:szCs w:val="32"/>
        </w:rPr>
      </w:pPr>
      <w:r w:rsidRPr="005C1115">
        <w:rPr>
          <w:rFonts w:ascii="黑体" w:eastAsia="黑体" w:hAnsi="黑体" w:hint="eastAsia"/>
          <w:bCs/>
          <w:sz w:val="32"/>
          <w:szCs w:val="32"/>
        </w:rPr>
        <w:t>附</w:t>
      </w:r>
      <w:r>
        <w:rPr>
          <w:rFonts w:ascii="黑体" w:eastAsia="黑体" w:hAnsi="黑体" w:hint="eastAsia"/>
          <w:bCs/>
          <w:sz w:val="32"/>
          <w:szCs w:val="32"/>
        </w:rPr>
        <w:t>一</w:t>
      </w:r>
      <w:r w:rsidRPr="005C1115">
        <w:rPr>
          <w:rFonts w:ascii="黑体" w:eastAsia="黑体" w:hAnsi="黑体" w:hint="eastAsia"/>
          <w:bCs/>
          <w:sz w:val="32"/>
          <w:szCs w:val="32"/>
        </w:rPr>
        <w:t>：</w:t>
      </w:r>
    </w:p>
    <w:p w:rsidR="00F00BA3" w:rsidRDefault="00F00BA3" w:rsidP="00696152">
      <w:pPr>
        <w:ind w:firstLineChars="200" w:firstLine="31680"/>
        <w:rPr>
          <w:rFonts w:ascii="黑体" w:eastAsia="黑体" w:hAnsi="黑体"/>
          <w:bCs/>
          <w:sz w:val="32"/>
          <w:szCs w:val="32"/>
        </w:rPr>
      </w:pPr>
      <w:bookmarkStart w:id="0" w:name="_GoBack"/>
      <w:bookmarkEnd w:id="0"/>
      <w:r w:rsidRPr="005C1115">
        <w:rPr>
          <w:rFonts w:ascii="黑体" w:eastAsia="黑体" w:hAnsi="黑体"/>
          <w:bCs/>
          <w:sz w:val="32"/>
          <w:szCs w:val="32"/>
        </w:rPr>
        <w:t>2015</w:t>
      </w:r>
      <w:r w:rsidRPr="005C1115">
        <w:rPr>
          <w:rFonts w:ascii="黑体" w:eastAsia="黑体" w:hAnsi="黑体" w:hint="eastAsia"/>
          <w:bCs/>
          <w:sz w:val="32"/>
          <w:szCs w:val="32"/>
        </w:rPr>
        <w:t>年度省教卫科工会优秀论文和调研成果评选参考课题</w:t>
      </w:r>
    </w:p>
    <w:p w:rsidR="00F00BA3" w:rsidRDefault="00F00BA3" w:rsidP="005A6254">
      <w:pPr>
        <w:rPr>
          <w:rFonts w:ascii="黑体" w:eastAsia="黑体" w:hAnsi="黑体"/>
          <w:bCs/>
          <w:sz w:val="32"/>
          <w:szCs w:val="32"/>
        </w:rPr>
      </w:pPr>
    </w:p>
    <w:p w:rsidR="00F00BA3" w:rsidRPr="005A6254" w:rsidRDefault="00F00BA3" w:rsidP="00696152">
      <w:pPr>
        <w:ind w:firstLineChars="200" w:firstLine="31680"/>
        <w:rPr>
          <w:rFonts w:ascii="黑体" w:eastAsia="黑体" w:hAnsi="黑体"/>
          <w:bCs/>
          <w:sz w:val="32"/>
          <w:szCs w:val="32"/>
        </w:rPr>
      </w:pPr>
      <w:r>
        <w:rPr>
          <w:rFonts w:ascii="仿宋" w:eastAsia="仿宋" w:hAnsi="仿宋"/>
          <w:bCs/>
          <w:sz w:val="32"/>
          <w:szCs w:val="32"/>
        </w:rPr>
        <w:t>1.</w:t>
      </w:r>
      <w:r w:rsidRPr="005A6254">
        <w:rPr>
          <w:rFonts w:ascii="仿宋" w:eastAsia="仿宋" w:hAnsi="仿宋" w:hint="eastAsia"/>
          <w:bCs/>
          <w:sz w:val="32"/>
          <w:szCs w:val="32"/>
        </w:rPr>
        <w:t>中国特色社会主义群团发展道路理论对推动教卫科工会工作创新发展的重要意义和重要作用；</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围绕“四个全面”谋划和推动工会工作的思路措施；</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3.</w:t>
      </w:r>
      <w:r>
        <w:rPr>
          <w:rFonts w:ascii="仿宋" w:eastAsia="仿宋" w:hAnsi="仿宋" w:hint="eastAsia"/>
          <w:bCs/>
          <w:sz w:val="32"/>
          <w:szCs w:val="32"/>
        </w:rPr>
        <w:t>关于工会工作面临的新形势、新机遇、新常态、新挑战研究；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4.</w:t>
      </w:r>
      <w:r>
        <w:rPr>
          <w:rFonts w:ascii="仿宋" w:eastAsia="仿宋" w:hAnsi="仿宋" w:hint="eastAsia"/>
          <w:bCs/>
          <w:sz w:val="32"/>
          <w:szCs w:val="32"/>
        </w:rPr>
        <w:t>关于劳模精神、劳动精神的时代内涵研究；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5.</w:t>
      </w:r>
      <w:r>
        <w:rPr>
          <w:rFonts w:ascii="仿宋" w:eastAsia="仿宋" w:hAnsi="仿宋" w:hint="eastAsia"/>
          <w:bCs/>
          <w:sz w:val="32"/>
          <w:szCs w:val="32"/>
        </w:rPr>
        <w:t>关于加强工会工作法治化建设研究；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6.</w:t>
      </w:r>
      <w:r>
        <w:rPr>
          <w:rFonts w:ascii="仿宋" w:eastAsia="仿宋" w:hAnsi="仿宋" w:hint="eastAsia"/>
          <w:bCs/>
          <w:sz w:val="32"/>
          <w:szCs w:val="32"/>
        </w:rPr>
        <w:t>关于在加强社会主义协商民主建设中发挥工会组织作用的研究；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7.</w:t>
      </w:r>
      <w:r>
        <w:rPr>
          <w:rFonts w:ascii="仿宋" w:eastAsia="仿宋" w:hAnsi="仿宋" w:hint="eastAsia"/>
          <w:bCs/>
          <w:sz w:val="32"/>
          <w:szCs w:val="32"/>
        </w:rPr>
        <w:t>关于工会构建和谐劳动关系问题的研究；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8.</w:t>
      </w:r>
      <w:r>
        <w:rPr>
          <w:rFonts w:ascii="仿宋" w:eastAsia="仿宋" w:hAnsi="仿宋" w:hint="eastAsia"/>
          <w:bCs/>
          <w:sz w:val="32"/>
          <w:szCs w:val="32"/>
        </w:rPr>
        <w:t>关于加强和创新工会维权和服务工作，维护和发展职工群众利益研究；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9.</w:t>
      </w:r>
      <w:r>
        <w:rPr>
          <w:rFonts w:ascii="仿宋" w:eastAsia="仿宋" w:hAnsi="仿宋" w:hint="eastAsia"/>
          <w:bCs/>
          <w:sz w:val="32"/>
          <w:szCs w:val="32"/>
        </w:rPr>
        <w:t>关于事业单位全面深化改革背景下劳动人事管理制度研究。</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10.</w:t>
      </w:r>
      <w:r>
        <w:rPr>
          <w:rFonts w:ascii="仿宋" w:eastAsia="仿宋" w:hAnsi="仿宋" w:hint="eastAsia"/>
          <w:bCs/>
          <w:sz w:val="32"/>
          <w:szCs w:val="32"/>
        </w:rPr>
        <w:t>教卫科系统基层工会作用发挥情况的调研；</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11.</w:t>
      </w:r>
      <w:r>
        <w:rPr>
          <w:rFonts w:ascii="仿宋" w:eastAsia="仿宋" w:hAnsi="仿宋" w:hint="eastAsia"/>
          <w:bCs/>
          <w:sz w:val="32"/>
          <w:szCs w:val="32"/>
        </w:rPr>
        <w:t>机关事业单位养老保险制度改革、工资制度改革对事业单位职工的影响；</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12.</w:t>
      </w:r>
      <w:r>
        <w:rPr>
          <w:rFonts w:ascii="仿宋" w:eastAsia="仿宋" w:hAnsi="仿宋" w:hint="eastAsia"/>
          <w:bCs/>
          <w:sz w:val="32"/>
          <w:szCs w:val="32"/>
        </w:rPr>
        <w:t>教卫科系统劳动人事争议现状及调处对策；</w:t>
      </w:r>
    </w:p>
    <w:p w:rsidR="00F00BA3" w:rsidRDefault="00F00BA3" w:rsidP="00696152">
      <w:pPr>
        <w:ind w:left="480" w:firstLineChars="50" w:firstLine="31680"/>
        <w:rPr>
          <w:rFonts w:ascii="仿宋" w:eastAsia="仿宋" w:hAnsi="仿宋"/>
          <w:bCs/>
          <w:sz w:val="32"/>
          <w:szCs w:val="32"/>
        </w:rPr>
      </w:pPr>
      <w:r>
        <w:rPr>
          <w:rFonts w:ascii="仿宋" w:eastAsia="仿宋" w:hAnsi="仿宋"/>
          <w:bCs/>
          <w:sz w:val="32"/>
          <w:szCs w:val="32"/>
        </w:rPr>
        <w:t>13.</w:t>
      </w:r>
      <w:r>
        <w:rPr>
          <w:rFonts w:ascii="仿宋" w:eastAsia="仿宋" w:hAnsi="仿宋" w:hint="eastAsia"/>
          <w:bCs/>
          <w:sz w:val="32"/>
          <w:szCs w:val="32"/>
        </w:rPr>
        <w:t>老少边穷地区教师工作生活状况和学校工会发挥作用情况调研；</w:t>
      </w:r>
    </w:p>
    <w:p w:rsidR="00F00BA3" w:rsidRDefault="00F00BA3" w:rsidP="00696152">
      <w:pPr>
        <w:ind w:leftChars="200" w:left="31680" w:firstLineChars="50" w:firstLine="31680"/>
        <w:rPr>
          <w:rFonts w:ascii="仿宋" w:eastAsia="仿宋" w:hAnsi="仿宋"/>
          <w:bCs/>
          <w:sz w:val="32"/>
          <w:szCs w:val="32"/>
        </w:rPr>
      </w:pPr>
      <w:r>
        <w:rPr>
          <w:rFonts w:ascii="仿宋" w:eastAsia="仿宋" w:hAnsi="仿宋"/>
          <w:bCs/>
          <w:sz w:val="32"/>
          <w:szCs w:val="32"/>
        </w:rPr>
        <w:t>14.</w:t>
      </w:r>
      <w:r w:rsidRPr="004565A9">
        <w:t xml:space="preserve"> </w:t>
      </w:r>
      <w:r w:rsidRPr="004565A9">
        <w:rPr>
          <w:rFonts w:ascii="仿宋" w:eastAsia="仿宋" w:hAnsi="仿宋" w:hint="eastAsia"/>
          <w:bCs/>
          <w:sz w:val="32"/>
          <w:szCs w:val="32"/>
        </w:rPr>
        <w:t>关于以法治思维和法治方式维护职工合法权益的研究；</w:t>
      </w:r>
    </w:p>
    <w:p w:rsidR="00F00BA3" w:rsidRDefault="00F00BA3" w:rsidP="00696152">
      <w:pPr>
        <w:ind w:leftChars="200" w:left="31680" w:firstLineChars="50" w:firstLine="31680"/>
        <w:rPr>
          <w:rFonts w:ascii="仿宋" w:eastAsia="仿宋" w:hAnsi="仿宋"/>
          <w:bCs/>
          <w:sz w:val="32"/>
          <w:szCs w:val="32"/>
        </w:rPr>
      </w:pPr>
      <w:r>
        <w:rPr>
          <w:rFonts w:ascii="仿宋" w:eastAsia="仿宋" w:hAnsi="仿宋"/>
          <w:bCs/>
          <w:sz w:val="32"/>
          <w:szCs w:val="32"/>
        </w:rPr>
        <w:t>15.</w:t>
      </w:r>
      <w:r>
        <w:rPr>
          <w:rFonts w:ascii="仿宋" w:eastAsia="仿宋" w:hAnsi="仿宋" w:hint="eastAsia"/>
          <w:bCs/>
          <w:sz w:val="32"/>
          <w:szCs w:val="32"/>
        </w:rPr>
        <w:t>基层工会组织在非编职工（包括农民工、合同制职工、劳务派遣工等）入会工作中有何经验、困难、建议；</w:t>
      </w:r>
    </w:p>
    <w:p w:rsidR="00F00BA3" w:rsidRDefault="00F00BA3" w:rsidP="00696152">
      <w:pPr>
        <w:ind w:left="480" w:firstLineChars="50" w:firstLine="31680"/>
        <w:rPr>
          <w:rFonts w:ascii="仿宋_GB2312" w:eastAsia="仿宋_GB2312"/>
          <w:sz w:val="32"/>
          <w:szCs w:val="32"/>
        </w:rPr>
      </w:pPr>
      <w:r>
        <w:rPr>
          <w:rFonts w:ascii="仿宋" w:eastAsia="仿宋" w:hAnsi="仿宋"/>
          <w:bCs/>
          <w:sz w:val="32"/>
          <w:szCs w:val="32"/>
        </w:rPr>
        <w:t>16.</w:t>
      </w:r>
      <w:r w:rsidRPr="00E37D54">
        <w:rPr>
          <w:rFonts w:ascii="仿宋_GB2312" w:eastAsia="仿宋_GB2312"/>
          <w:sz w:val="32"/>
          <w:szCs w:val="32"/>
        </w:rPr>
        <w:t xml:space="preserve"> </w:t>
      </w:r>
      <w:r>
        <w:rPr>
          <w:rFonts w:ascii="仿宋_GB2312" w:eastAsia="仿宋_GB2312" w:hint="eastAsia"/>
          <w:sz w:val="32"/>
          <w:szCs w:val="32"/>
        </w:rPr>
        <w:t>关于加强工会审查审计监督的研究</w:t>
      </w:r>
      <w:r w:rsidRPr="00E37D54">
        <w:rPr>
          <w:rFonts w:ascii="仿宋_GB2312" w:eastAsia="仿宋_GB2312" w:hint="eastAsia"/>
          <w:sz w:val="32"/>
          <w:szCs w:val="32"/>
        </w:rPr>
        <w:t>；</w:t>
      </w:r>
    </w:p>
    <w:p w:rsidR="00F00BA3" w:rsidRPr="00903241" w:rsidRDefault="00F00BA3" w:rsidP="00696152">
      <w:pPr>
        <w:ind w:left="480" w:firstLineChars="50" w:firstLine="31680"/>
        <w:rPr>
          <w:rFonts w:ascii="仿宋_GB2312" w:eastAsia="仿宋_GB2312" w:hAnsi="仿宋"/>
          <w:bCs/>
          <w:sz w:val="32"/>
          <w:szCs w:val="32"/>
        </w:rPr>
      </w:pPr>
      <w:r>
        <w:rPr>
          <w:rFonts w:ascii="仿宋_GB2312" w:eastAsia="仿宋_GB2312"/>
          <w:sz w:val="32"/>
          <w:szCs w:val="32"/>
        </w:rPr>
        <w:t>17.</w:t>
      </w:r>
      <w:r w:rsidRPr="00E37D54">
        <w:rPr>
          <w:rFonts w:ascii="仿宋" w:eastAsia="仿宋" w:hAnsi="仿宋" w:hint="eastAsia"/>
          <w:bCs/>
          <w:sz w:val="32"/>
          <w:szCs w:val="32"/>
        </w:rPr>
        <w:t>关于在全面深化改革中维护女职工权益的研究</w:t>
      </w:r>
      <w:r>
        <w:rPr>
          <w:rFonts w:ascii="仿宋" w:eastAsia="仿宋" w:hAnsi="仿宋" w:hint="eastAsia"/>
          <w:bCs/>
          <w:sz w:val="32"/>
          <w:szCs w:val="32"/>
        </w:rPr>
        <w:t>。</w:t>
      </w:r>
    </w:p>
    <w:p w:rsidR="00F00BA3" w:rsidRPr="005C1115" w:rsidRDefault="00F00BA3" w:rsidP="00EE0563">
      <w:pPr>
        <w:jc w:val="center"/>
        <w:rPr>
          <w:rFonts w:ascii="华文中宋" w:eastAsia="华文中宋" w:hAnsi="华文中宋"/>
          <w:bCs/>
          <w:sz w:val="32"/>
          <w:szCs w:val="32"/>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EE0563">
      <w:pPr>
        <w:jc w:val="center"/>
        <w:rPr>
          <w:rFonts w:ascii="华文中宋" w:eastAsia="华文中宋" w:hAnsi="华文中宋"/>
          <w:bCs/>
          <w:sz w:val="36"/>
          <w:szCs w:val="36"/>
        </w:rPr>
      </w:pPr>
    </w:p>
    <w:p w:rsidR="00F00BA3" w:rsidRDefault="00F00BA3" w:rsidP="00851E29">
      <w:pPr>
        <w:rPr>
          <w:rFonts w:ascii="华文中宋" w:eastAsia="华文中宋" w:hAnsi="华文中宋"/>
          <w:bCs/>
          <w:sz w:val="36"/>
          <w:szCs w:val="36"/>
        </w:rPr>
      </w:pPr>
    </w:p>
    <w:p w:rsidR="00F00BA3" w:rsidRDefault="00F00BA3" w:rsidP="00851E29">
      <w:pPr>
        <w:rPr>
          <w:rFonts w:ascii="黑体" w:eastAsia="黑体" w:hAnsi="黑体"/>
          <w:bCs/>
          <w:sz w:val="32"/>
          <w:szCs w:val="32"/>
        </w:rPr>
      </w:pPr>
    </w:p>
    <w:p w:rsidR="00F00BA3" w:rsidRDefault="00F00BA3" w:rsidP="00851E29">
      <w:pPr>
        <w:rPr>
          <w:rFonts w:ascii="黑体" w:eastAsia="黑体" w:hAnsi="黑体"/>
          <w:bCs/>
          <w:sz w:val="32"/>
          <w:szCs w:val="32"/>
        </w:rPr>
      </w:pPr>
    </w:p>
    <w:p w:rsidR="00F00BA3" w:rsidRPr="00F4664B" w:rsidRDefault="00F00BA3" w:rsidP="00851E29">
      <w:pPr>
        <w:rPr>
          <w:rFonts w:ascii="黑体" w:eastAsia="黑体" w:hAnsi="黑体"/>
          <w:bCs/>
          <w:sz w:val="32"/>
          <w:szCs w:val="32"/>
        </w:rPr>
      </w:pPr>
    </w:p>
    <w:p w:rsidR="00F00BA3" w:rsidRPr="00851E29" w:rsidRDefault="00F00BA3" w:rsidP="00851E29">
      <w:pPr>
        <w:rPr>
          <w:rFonts w:ascii="黑体" w:eastAsia="黑体" w:hAnsi="黑体"/>
          <w:bCs/>
          <w:sz w:val="32"/>
          <w:szCs w:val="32"/>
        </w:rPr>
      </w:pPr>
      <w:r w:rsidRPr="00851E29">
        <w:rPr>
          <w:rFonts w:ascii="黑体" w:eastAsia="黑体" w:hAnsi="黑体" w:hint="eastAsia"/>
          <w:bCs/>
          <w:sz w:val="32"/>
          <w:szCs w:val="32"/>
        </w:rPr>
        <w:t>附二：</w:t>
      </w:r>
    </w:p>
    <w:p w:rsidR="00F00BA3" w:rsidRPr="00696152" w:rsidRDefault="00F00BA3" w:rsidP="00696152">
      <w:pPr>
        <w:ind w:firstLineChars="200" w:firstLine="31680"/>
        <w:rPr>
          <w:rFonts w:ascii="仿宋_GB2312" w:eastAsia="仿宋_GB2312" w:hAnsi="华文中宋"/>
          <w:bCs/>
          <w:sz w:val="32"/>
          <w:szCs w:val="32"/>
        </w:rPr>
      </w:pPr>
      <w:r w:rsidRPr="00696152">
        <w:rPr>
          <w:rFonts w:ascii="仿宋_GB2312" w:eastAsia="仿宋_GB2312" w:hAnsi="华文中宋"/>
          <w:bCs/>
          <w:sz w:val="32"/>
          <w:szCs w:val="32"/>
        </w:rPr>
        <w:t>2014</w:t>
      </w:r>
      <w:r w:rsidRPr="00696152">
        <w:rPr>
          <w:rFonts w:ascii="仿宋_GB2312" w:eastAsia="仿宋_GB2312" w:hAnsi="华文中宋" w:hint="eastAsia"/>
          <w:bCs/>
          <w:sz w:val="32"/>
          <w:szCs w:val="32"/>
        </w:rPr>
        <w:t>年度省教卫科工会优秀调研报告和论文推荐表</w:t>
      </w:r>
    </w:p>
    <w:p w:rsidR="00F00BA3" w:rsidRPr="0016091E" w:rsidRDefault="00F00BA3" w:rsidP="00EE0563">
      <w:pPr>
        <w:spacing w:line="340" w:lineRule="exact"/>
        <w:rPr>
          <w:rFonts w:ascii="仿宋" w:eastAsia="仿宋" w:hAnsi="仿宋"/>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130"/>
        <w:gridCol w:w="1920"/>
        <w:gridCol w:w="3402"/>
      </w:tblGrid>
      <w:tr w:rsidR="00F00BA3" w:rsidRPr="0016091E" w:rsidTr="00961556">
        <w:trPr>
          <w:trHeight w:val="680"/>
        </w:trPr>
        <w:tc>
          <w:tcPr>
            <w:tcW w:w="16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作</w:t>
            </w:r>
            <w:r w:rsidRPr="0016091E">
              <w:rPr>
                <w:rFonts w:ascii="黑体" w:eastAsia="黑体" w:hAnsi="黑体"/>
                <w:bCs/>
                <w:sz w:val="30"/>
                <w:szCs w:val="30"/>
              </w:rPr>
              <w:t xml:space="preserve">  </w:t>
            </w:r>
            <w:r w:rsidRPr="0016091E">
              <w:rPr>
                <w:rFonts w:ascii="黑体" w:eastAsia="黑体" w:hAnsi="黑体" w:hint="eastAsia"/>
                <w:bCs/>
                <w:sz w:val="30"/>
                <w:szCs w:val="30"/>
              </w:rPr>
              <w:t>者</w:t>
            </w:r>
          </w:p>
        </w:tc>
        <w:tc>
          <w:tcPr>
            <w:tcW w:w="2130" w:type="dxa"/>
          </w:tcPr>
          <w:p w:rsidR="00F00BA3" w:rsidRPr="0016091E" w:rsidRDefault="00F00BA3" w:rsidP="00961556">
            <w:pPr>
              <w:spacing w:line="360" w:lineRule="exact"/>
              <w:rPr>
                <w:rFonts w:ascii="仿宋" w:eastAsia="仿宋" w:hAnsi="仿宋"/>
                <w:sz w:val="30"/>
                <w:szCs w:val="30"/>
              </w:rPr>
            </w:pPr>
          </w:p>
        </w:tc>
        <w:tc>
          <w:tcPr>
            <w:tcW w:w="19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单位及部门</w:t>
            </w:r>
          </w:p>
        </w:tc>
        <w:tc>
          <w:tcPr>
            <w:tcW w:w="3402" w:type="dxa"/>
          </w:tcPr>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tc>
      </w:tr>
      <w:tr w:rsidR="00F00BA3" w:rsidRPr="0016091E" w:rsidTr="00961556">
        <w:trPr>
          <w:trHeight w:val="680"/>
        </w:trPr>
        <w:tc>
          <w:tcPr>
            <w:tcW w:w="16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职</w:t>
            </w:r>
            <w:r w:rsidRPr="0016091E">
              <w:rPr>
                <w:rFonts w:ascii="黑体" w:eastAsia="黑体" w:hAnsi="黑体"/>
                <w:bCs/>
                <w:sz w:val="30"/>
                <w:szCs w:val="30"/>
              </w:rPr>
              <w:t xml:space="preserve">  </w:t>
            </w:r>
            <w:r w:rsidRPr="0016091E">
              <w:rPr>
                <w:rFonts w:ascii="黑体" w:eastAsia="黑体" w:hAnsi="黑体" w:hint="eastAsia"/>
                <w:bCs/>
                <w:sz w:val="30"/>
                <w:szCs w:val="30"/>
              </w:rPr>
              <w:t>务</w:t>
            </w:r>
          </w:p>
        </w:tc>
        <w:tc>
          <w:tcPr>
            <w:tcW w:w="2130" w:type="dxa"/>
          </w:tcPr>
          <w:p w:rsidR="00F00BA3" w:rsidRPr="0016091E" w:rsidRDefault="00F00BA3" w:rsidP="00961556">
            <w:pPr>
              <w:spacing w:line="360" w:lineRule="exact"/>
              <w:rPr>
                <w:rFonts w:ascii="仿宋" w:eastAsia="仿宋" w:hAnsi="仿宋"/>
                <w:sz w:val="30"/>
                <w:szCs w:val="30"/>
              </w:rPr>
            </w:pPr>
          </w:p>
        </w:tc>
        <w:tc>
          <w:tcPr>
            <w:tcW w:w="19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职</w:t>
            </w:r>
            <w:r w:rsidRPr="0016091E">
              <w:rPr>
                <w:rFonts w:ascii="黑体" w:eastAsia="黑体" w:hAnsi="黑体"/>
                <w:bCs/>
                <w:sz w:val="30"/>
                <w:szCs w:val="30"/>
              </w:rPr>
              <w:t xml:space="preserve">  </w:t>
            </w:r>
            <w:r w:rsidRPr="0016091E">
              <w:rPr>
                <w:rFonts w:ascii="黑体" w:eastAsia="黑体" w:hAnsi="黑体" w:hint="eastAsia"/>
                <w:bCs/>
                <w:sz w:val="30"/>
                <w:szCs w:val="30"/>
              </w:rPr>
              <w:t>称</w:t>
            </w:r>
          </w:p>
        </w:tc>
        <w:tc>
          <w:tcPr>
            <w:tcW w:w="3402" w:type="dxa"/>
          </w:tcPr>
          <w:p w:rsidR="00F00BA3" w:rsidRPr="0016091E" w:rsidRDefault="00F00BA3" w:rsidP="00961556">
            <w:pPr>
              <w:spacing w:line="360" w:lineRule="exact"/>
              <w:rPr>
                <w:rFonts w:ascii="仿宋" w:eastAsia="仿宋" w:hAnsi="仿宋"/>
                <w:sz w:val="30"/>
                <w:szCs w:val="30"/>
              </w:rPr>
            </w:pPr>
          </w:p>
        </w:tc>
      </w:tr>
      <w:tr w:rsidR="00F00BA3" w:rsidRPr="0016091E" w:rsidTr="00961556">
        <w:trPr>
          <w:trHeight w:val="817"/>
        </w:trPr>
        <w:tc>
          <w:tcPr>
            <w:tcW w:w="16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文章类别</w:t>
            </w:r>
          </w:p>
        </w:tc>
        <w:tc>
          <w:tcPr>
            <w:tcW w:w="7452" w:type="dxa"/>
            <w:gridSpan w:val="3"/>
            <w:vAlign w:val="center"/>
          </w:tcPr>
          <w:p w:rsidR="00F00BA3" w:rsidRPr="0016091E" w:rsidRDefault="00F00BA3" w:rsidP="00F00BA3">
            <w:pPr>
              <w:spacing w:line="360" w:lineRule="exact"/>
              <w:ind w:firstLineChars="50" w:firstLine="31680"/>
              <w:rPr>
                <w:rFonts w:ascii="仿宋" w:eastAsia="仿宋" w:hAnsi="仿宋"/>
                <w:sz w:val="30"/>
                <w:szCs w:val="30"/>
              </w:rPr>
            </w:pPr>
            <w:r w:rsidRPr="0016091E">
              <w:rPr>
                <w:rFonts w:ascii="仿宋" w:eastAsia="仿宋" w:hAnsi="仿宋" w:hint="eastAsia"/>
                <w:sz w:val="30"/>
                <w:szCs w:val="30"/>
              </w:rPr>
              <w:t>调研报告（</w:t>
            </w:r>
            <w:r w:rsidRPr="0016091E">
              <w:rPr>
                <w:rFonts w:ascii="仿宋" w:eastAsia="仿宋" w:hAnsi="仿宋"/>
                <w:sz w:val="30"/>
                <w:szCs w:val="30"/>
              </w:rPr>
              <w:t xml:space="preserve">  </w:t>
            </w:r>
            <w:r w:rsidRPr="0016091E">
              <w:rPr>
                <w:rFonts w:ascii="仿宋" w:eastAsia="仿宋" w:hAnsi="仿宋" w:hint="eastAsia"/>
                <w:sz w:val="30"/>
                <w:szCs w:val="30"/>
              </w:rPr>
              <w:t>）</w:t>
            </w:r>
            <w:r w:rsidRPr="0016091E">
              <w:rPr>
                <w:rFonts w:ascii="仿宋" w:eastAsia="仿宋" w:hAnsi="仿宋"/>
                <w:sz w:val="30"/>
                <w:szCs w:val="30"/>
              </w:rPr>
              <w:t xml:space="preserve">     </w:t>
            </w:r>
            <w:r w:rsidRPr="0016091E">
              <w:rPr>
                <w:rFonts w:ascii="仿宋" w:eastAsia="仿宋" w:hAnsi="仿宋" w:hint="eastAsia"/>
                <w:sz w:val="30"/>
                <w:szCs w:val="30"/>
              </w:rPr>
              <w:t>论文（</w:t>
            </w:r>
            <w:r w:rsidRPr="0016091E">
              <w:rPr>
                <w:rFonts w:ascii="仿宋" w:eastAsia="仿宋" w:hAnsi="仿宋"/>
                <w:sz w:val="30"/>
                <w:szCs w:val="30"/>
              </w:rPr>
              <w:t xml:space="preserve">  </w:t>
            </w:r>
            <w:r w:rsidRPr="0016091E">
              <w:rPr>
                <w:rFonts w:ascii="仿宋" w:eastAsia="仿宋" w:hAnsi="仿宋" w:hint="eastAsia"/>
                <w:sz w:val="30"/>
                <w:szCs w:val="30"/>
              </w:rPr>
              <w:t>）</w:t>
            </w:r>
          </w:p>
        </w:tc>
      </w:tr>
      <w:tr w:rsidR="00F00BA3" w:rsidRPr="0016091E" w:rsidTr="00961556">
        <w:trPr>
          <w:trHeight w:val="1304"/>
        </w:trPr>
        <w:tc>
          <w:tcPr>
            <w:tcW w:w="1620" w:type="dxa"/>
            <w:vAlign w:val="center"/>
          </w:tcPr>
          <w:p w:rsidR="00F00BA3" w:rsidRPr="0016091E" w:rsidRDefault="00F00BA3" w:rsidP="00961556">
            <w:pPr>
              <w:jc w:val="center"/>
              <w:rPr>
                <w:rFonts w:ascii="黑体" w:eastAsia="黑体" w:hAnsi="黑体"/>
                <w:bCs/>
                <w:sz w:val="30"/>
                <w:szCs w:val="30"/>
              </w:rPr>
            </w:pPr>
            <w:r w:rsidRPr="0016091E">
              <w:rPr>
                <w:rFonts w:ascii="黑体" w:eastAsia="黑体" w:hAnsi="黑体" w:hint="eastAsia"/>
                <w:bCs/>
                <w:sz w:val="30"/>
                <w:szCs w:val="30"/>
              </w:rPr>
              <w:t>文章题目</w:t>
            </w:r>
          </w:p>
        </w:tc>
        <w:tc>
          <w:tcPr>
            <w:tcW w:w="7452" w:type="dxa"/>
            <w:gridSpan w:val="3"/>
          </w:tcPr>
          <w:p w:rsidR="00F00BA3" w:rsidRPr="0016091E" w:rsidRDefault="00F00BA3" w:rsidP="00961556">
            <w:pPr>
              <w:spacing w:line="360" w:lineRule="exact"/>
              <w:rPr>
                <w:rFonts w:ascii="仿宋" w:eastAsia="仿宋" w:hAnsi="仿宋"/>
                <w:sz w:val="30"/>
                <w:szCs w:val="30"/>
              </w:rPr>
            </w:pPr>
          </w:p>
        </w:tc>
      </w:tr>
      <w:tr w:rsidR="00F00BA3" w:rsidRPr="0016091E" w:rsidTr="00961556">
        <w:trPr>
          <w:trHeight w:val="1721"/>
        </w:trPr>
        <w:tc>
          <w:tcPr>
            <w:tcW w:w="1620" w:type="dxa"/>
            <w:vAlign w:val="center"/>
          </w:tcPr>
          <w:p w:rsidR="00F00BA3" w:rsidRPr="0016091E" w:rsidRDefault="00F00BA3" w:rsidP="00961556">
            <w:pPr>
              <w:spacing w:line="500" w:lineRule="exact"/>
              <w:jc w:val="center"/>
              <w:rPr>
                <w:rFonts w:ascii="黑体" w:eastAsia="黑体" w:hAnsi="黑体"/>
                <w:bCs/>
                <w:sz w:val="30"/>
                <w:szCs w:val="30"/>
              </w:rPr>
            </w:pPr>
            <w:r w:rsidRPr="0016091E">
              <w:rPr>
                <w:rFonts w:ascii="黑体" w:eastAsia="黑体" w:hAnsi="黑体" w:hint="eastAsia"/>
                <w:bCs/>
                <w:sz w:val="30"/>
                <w:szCs w:val="30"/>
              </w:rPr>
              <w:t>本单位评选及获奖情况</w:t>
            </w:r>
          </w:p>
        </w:tc>
        <w:tc>
          <w:tcPr>
            <w:tcW w:w="7452" w:type="dxa"/>
            <w:gridSpan w:val="3"/>
          </w:tcPr>
          <w:p w:rsidR="00F00BA3" w:rsidRPr="0016091E" w:rsidRDefault="00F00BA3" w:rsidP="00961556">
            <w:pPr>
              <w:spacing w:line="360" w:lineRule="exact"/>
              <w:rPr>
                <w:rFonts w:ascii="仿宋" w:eastAsia="仿宋" w:hAnsi="仿宋"/>
                <w:sz w:val="30"/>
                <w:szCs w:val="30"/>
              </w:rPr>
            </w:pPr>
          </w:p>
        </w:tc>
      </w:tr>
      <w:tr w:rsidR="00F00BA3" w:rsidRPr="0016091E" w:rsidTr="00961556">
        <w:trPr>
          <w:trHeight w:hRule="exact" w:val="2835"/>
        </w:trPr>
        <w:tc>
          <w:tcPr>
            <w:tcW w:w="1620" w:type="dxa"/>
            <w:vAlign w:val="center"/>
          </w:tcPr>
          <w:p w:rsidR="00F00BA3" w:rsidRPr="0016091E" w:rsidRDefault="00F00BA3" w:rsidP="00961556">
            <w:pPr>
              <w:spacing w:line="500" w:lineRule="exact"/>
              <w:jc w:val="center"/>
              <w:rPr>
                <w:rFonts w:ascii="黑体" w:eastAsia="黑体" w:hAnsi="黑体"/>
                <w:bCs/>
                <w:sz w:val="30"/>
                <w:szCs w:val="30"/>
              </w:rPr>
            </w:pPr>
            <w:r w:rsidRPr="0016091E">
              <w:rPr>
                <w:rFonts w:ascii="黑体" w:eastAsia="黑体" w:hAnsi="黑体" w:hint="eastAsia"/>
                <w:bCs/>
                <w:sz w:val="30"/>
                <w:szCs w:val="30"/>
              </w:rPr>
              <w:t>省直</w:t>
            </w:r>
            <w:r>
              <w:rPr>
                <w:rFonts w:ascii="黑体" w:eastAsia="黑体" w:hAnsi="黑体" w:hint="eastAsia"/>
                <w:bCs/>
                <w:sz w:val="30"/>
                <w:szCs w:val="30"/>
              </w:rPr>
              <w:t>各</w:t>
            </w:r>
            <w:r w:rsidRPr="0016091E">
              <w:rPr>
                <w:rFonts w:ascii="黑体" w:eastAsia="黑体" w:hAnsi="黑体" w:hint="eastAsia"/>
                <w:bCs/>
                <w:sz w:val="30"/>
                <w:szCs w:val="30"/>
              </w:rPr>
              <w:t>单位工会</w:t>
            </w:r>
            <w:r>
              <w:rPr>
                <w:rFonts w:ascii="黑体" w:eastAsia="黑体" w:hAnsi="黑体" w:hint="eastAsia"/>
                <w:bCs/>
                <w:sz w:val="30"/>
                <w:szCs w:val="30"/>
              </w:rPr>
              <w:t>、</w:t>
            </w:r>
            <w:r w:rsidRPr="0016091E">
              <w:rPr>
                <w:rFonts w:ascii="黑体" w:eastAsia="黑体" w:hAnsi="黑体" w:hint="eastAsia"/>
                <w:bCs/>
                <w:sz w:val="30"/>
                <w:szCs w:val="30"/>
              </w:rPr>
              <w:t>州市教育工会</w:t>
            </w:r>
            <w:r>
              <w:rPr>
                <w:rFonts w:ascii="黑体" w:eastAsia="黑体" w:hAnsi="黑体" w:hint="eastAsia"/>
                <w:bCs/>
                <w:sz w:val="30"/>
                <w:szCs w:val="30"/>
              </w:rPr>
              <w:t>、卫生工会</w:t>
            </w:r>
            <w:r w:rsidRPr="0016091E">
              <w:rPr>
                <w:rFonts w:ascii="黑体" w:eastAsia="黑体" w:hAnsi="黑体" w:hint="eastAsia"/>
                <w:bCs/>
                <w:sz w:val="30"/>
                <w:szCs w:val="30"/>
              </w:rPr>
              <w:t>意见</w:t>
            </w:r>
          </w:p>
        </w:tc>
        <w:tc>
          <w:tcPr>
            <w:tcW w:w="7452" w:type="dxa"/>
            <w:gridSpan w:val="3"/>
          </w:tcPr>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F00BA3">
            <w:pPr>
              <w:spacing w:line="360" w:lineRule="exact"/>
              <w:ind w:leftChars="1014" w:left="31680"/>
              <w:jc w:val="center"/>
              <w:rPr>
                <w:rFonts w:ascii="仿宋" w:eastAsia="仿宋" w:hAnsi="仿宋"/>
                <w:sz w:val="30"/>
                <w:szCs w:val="30"/>
              </w:rPr>
            </w:pPr>
            <w:r w:rsidRPr="0016091E">
              <w:rPr>
                <w:rFonts w:ascii="仿宋" w:eastAsia="仿宋" w:hAnsi="仿宋" w:hint="eastAsia"/>
                <w:sz w:val="30"/>
                <w:szCs w:val="30"/>
              </w:rPr>
              <w:t>（盖</w:t>
            </w:r>
            <w:r w:rsidRPr="0016091E">
              <w:rPr>
                <w:rFonts w:ascii="仿宋" w:eastAsia="仿宋" w:hAnsi="仿宋"/>
                <w:sz w:val="30"/>
                <w:szCs w:val="30"/>
              </w:rPr>
              <w:t xml:space="preserve"> </w:t>
            </w:r>
            <w:r w:rsidRPr="0016091E">
              <w:rPr>
                <w:rFonts w:ascii="仿宋" w:eastAsia="仿宋" w:hAnsi="仿宋" w:hint="eastAsia"/>
                <w:sz w:val="30"/>
                <w:szCs w:val="30"/>
              </w:rPr>
              <w:t>章）</w:t>
            </w:r>
          </w:p>
          <w:p w:rsidR="00F00BA3" w:rsidRPr="0016091E" w:rsidRDefault="00F00BA3" w:rsidP="00F00BA3">
            <w:pPr>
              <w:wordWrap w:val="0"/>
              <w:spacing w:line="360" w:lineRule="exact"/>
              <w:ind w:leftChars="1014" w:left="31680"/>
              <w:jc w:val="center"/>
              <w:rPr>
                <w:rFonts w:ascii="仿宋" w:eastAsia="仿宋" w:hAnsi="仿宋"/>
                <w:sz w:val="30"/>
                <w:szCs w:val="30"/>
              </w:rPr>
            </w:pPr>
            <w:r w:rsidRPr="0016091E">
              <w:rPr>
                <w:rFonts w:ascii="仿宋" w:eastAsia="仿宋" w:hAnsi="仿宋" w:hint="eastAsia"/>
                <w:sz w:val="30"/>
                <w:szCs w:val="30"/>
              </w:rPr>
              <w:t>年</w:t>
            </w:r>
            <w:r w:rsidRPr="0016091E">
              <w:rPr>
                <w:rFonts w:ascii="仿宋" w:eastAsia="仿宋" w:hAnsi="仿宋"/>
                <w:sz w:val="30"/>
                <w:szCs w:val="30"/>
              </w:rPr>
              <w:t xml:space="preserve">   </w:t>
            </w:r>
            <w:r w:rsidRPr="0016091E">
              <w:rPr>
                <w:rFonts w:ascii="仿宋" w:eastAsia="仿宋" w:hAnsi="仿宋" w:hint="eastAsia"/>
                <w:sz w:val="30"/>
                <w:szCs w:val="30"/>
              </w:rPr>
              <w:t>月</w:t>
            </w:r>
            <w:r w:rsidRPr="0016091E">
              <w:rPr>
                <w:rFonts w:ascii="仿宋" w:eastAsia="仿宋" w:hAnsi="仿宋"/>
                <w:sz w:val="30"/>
                <w:szCs w:val="30"/>
              </w:rPr>
              <w:t xml:space="preserve">   </w:t>
            </w:r>
            <w:r w:rsidRPr="0016091E">
              <w:rPr>
                <w:rFonts w:ascii="仿宋" w:eastAsia="仿宋" w:hAnsi="仿宋" w:hint="eastAsia"/>
                <w:sz w:val="30"/>
                <w:szCs w:val="30"/>
              </w:rPr>
              <w:t>日</w:t>
            </w:r>
          </w:p>
          <w:p w:rsidR="00F00BA3" w:rsidRPr="0016091E" w:rsidRDefault="00F00BA3" w:rsidP="00961556">
            <w:pPr>
              <w:spacing w:line="180" w:lineRule="exact"/>
              <w:rPr>
                <w:rFonts w:ascii="仿宋" w:eastAsia="仿宋" w:hAnsi="仿宋"/>
                <w:sz w:val="30"/>
                <w:szCs w:val="30"/>
              </w:rPr>
            </w:pPr>
          </w:p>
        </w:tc>
      </w:tr>
      <w:tr w:rsidR="00F00BA3" w:rsidRPr="0016091E" w:rsidTr="00961556">
        <w:trPr>
          <w:trHeight w:hRule="exact" w:val="2835"/>
        </w:trPr>
        <w:tc>
          <w:tcPr>
            <w:tcW w:w="1620" w:type="dxa"/>
            <w:vAlign w:val="center"/>
          </w:tcPr>
          <w:p w:rsidR="00F00BA3" w:rsidRPr="0016091E" w:rsidRDefault="00F00BA3" w:rsidP="00961556">
            <w:pPr>
              <w:spacing w:line="500" w:lineRule="exact"/>
              <w:jc w:val="center"/>
              <w:rPr>
                <w:rFonts w:ascii="黑体" w:eastAsia="黑体" w:hAnsi="黑体"/>
                <w:bCs/>
                <w:sz w:val="30"/>
                <w:szCs w:val="30"/>
              </w:rPr>
            </w:pPr>
            <w:r w:rsidRPr="0016091E">
              <w:rPr>
                <w:rFonts w:ascii="黑体" w:eastAsia="黑体" w:hAnsi="黑体" w:hint="eastAsia"/>
                <w:bCs/>
                <w:sz w:val="30"/>
                <w:szCs w:val="30"/>
              </w:rPr>
              <w:t>省教卫科工会评审意</w:t>
            </w:r>
            <w:r w:rsidRPr="0016091E">
              <w:rPr>
                <w:rFonts w:ascii="黑体" w:eastAsia="黑体" w:hAnsi="黑体"/>
                <w:bCs/>
                <w:sz w:val="30"/>
                <w:szCs w:val="30"/>
              </w:rPr>
              <w:t xml:space="preserve"> </w:t>
            </w:r>
            <w:r w:rsidRPr="0016091E">
              <w:rPr>
                <w:rFonts w:ascii="黑体" w:eastAsia="黑体" w:hAnsi="黑体" w:hint="eastAsia"/>
                <w:bCs/>
                <w:sz w:val="30"/>
                <w:szCs w:val="30"/>
              </w:rPr>
              <w:t>见</w:t>
            </w:r>
          </w:p>
        </w:tc>
        <w:tc>
          <w:tcPr>
            <w:tcW w:w="7452" w:type="dxa"/>
            <w:gridSpan w:val="3"/>
          </w:tcPr>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961556">
            <w:pPr>
              <w:spacing w:line="360" w:lineRule="exact"/>
              <w:rPr>
                <w:rFonts w:ascii="仿宋" w:eastAsia="仿宋" w:hAnsi="仿宋"/>
                <w:sz w:val="30"/>
                <w:szCs w:val="30"/>
              </w:rPr>
            </w:pPr>
          </w:p>
          <w:p w:rsidR="00F00BA3" w:rsidRPr="0016091E" w:rsidRDefault="00F00BA3" w:rsidP="00F00BA3">
            <w:pPr>
              <w:spacing w:line="360" w:lineRule="exact"/>
              <w:ind w:leftChars="1014" w:left="31680"/>
              <w:jc w:val="center"/>
              <w:rPr>
                <w:rFonts w:ascii="仿宋" w:eastAsia="仿宋" w:hAnsi="仿宋"/>
                <w:sz w:val="30"/>
                <w:szCs w:val="30"/>
              </w:rPr>
            </w:pPr>
            <w:r w:rsidRPr="0016091E">
              <w:rPr>
                <w:rFonts w:ascii="仿宋" w:eastAsia="仿宋" w:hAnsi="仿宋" w:hint="eastAsia"/>
                <w:sz w:val="30"/>
                <w:szCs w:val="30"/>
              </w:rPr>
              <w:t>（盖</w:t>
            </w:r>
            <w:r w:rsidRPr="0016091E">
              <w:rPr>
                <w:rFonts w:ascii="仿宋" w:eastAsia="仿宋" w:hAnsi="仿宋"/>
                <w:sz w:val="30"/>
                <w:szCs w:val="30"/>
              </w:rPr>
              <w:t xml:space="preserve"> </w:t>
            </w:r>
            <w:r w:rsidRPr="0016091E">
              <w:rPr>
                <w:rFonts w:ascii="仿宋" w:eastAsia="仿宋" w:hAnsi="仿宋" w:hint="eastAsia"/>
                <w:sz w:val="30"/>
                <w:szCs w:val="30"/>
              </w:rPr>
              <w:t>章）</w:t>
            </w:r>
          </w:p>
          <w:p w:rsidR="00F00BA3" w:rsidRPr="0016091E" w:rsidRDefault="00F00BA3" w:rsidP="00F00BA3">
            <w:pPr>
              <w:spacing w:line="360" w:lineRule="exact"/>
              <w:ind w:leftChars="1014" w:left="31680"/>
              <w:jc w:val="center"/>
              <w:rPr>
                <w:rFonts w:ascii="仿宋" w:eastAsia="仿宋" w:hAnsi="仿宋"/>
                <w:sz w:val="30"/>
                <w:szCs w:val="30"/>
              </w:rPr>
            </w:pPr>
            <w:r w:rsidRPr="0016091E">
              <w:rPr>
                <w:rFonts w:ascii="仿宋" w:eastAsia="仿宋" w:hAnsi="仿宋" w:hint="eastAsia"/>
                <w:sz w:val="30"/>
                <w:szCs w:val="30"/>
              </w:rPr>
              <w:t>年</w:t>
            </w:r>
            <w:r w:rsidRPr="0016091E">
              <w:rPr>
                <w:rFonts w:ascii="仿宋" w:eastAsia="仿宋" w:hAnsi="仿宋"/>
                <w:sz w:val="30"/>
                <w:szCs w:val="30"/>
              </w:rPr>
              <w:t xml:space="preserve">   </w:t>
            </w:r>
            <w:r w:rsidRPr="0016091E">
              <w:rPr>
                <w:rFonts w:ascii="仿宋" w:eastAsia="仿宋" w:hAnsi="仿宋" w:hint="eastAsia"/>
                <w:sz w:val="30"/>
                <w:szCs w:val="30"/>
              </w:rPr>
              <w:t>月</w:t>
            </w:r>
            <w:r w:rsidRPr="0016091E">
              <w:rPr>
                <w:rFonts w:ascii="仿宋" w:eastAsia="仿宋" w:hAnsi="仿宋"/>
                <w:sz w:val="30"/>
                <w:szCs w:val="30"/>
              </w:rPr>
              <w:t xml:space="preserve">   </w:t>
            </w:r>
            <w:r w:rsidRPr="0016091E">
              <w:rPr>
                <w:rFonts w:ascii="仿宋" w:eastAsia="仿宋" w:hAnsi="仿宋" w:hint="eastAsia"/>
                <w:sz w:val="30"/>
                <w:szCs w:val="30"/>
              </w:rPr>
              <w:t>日</w:t>
            </w:r>
          </w:p>
          <w:p w:rsidR="00F00BA3" w:rsidRPr="0016091E" w:rsidRDefault="00F00BA3" w:rsidP="00961556">
            <w:pPr>
              <w:spacing w:line="160" w:lineRule="exact"/>
              <w:rPr>
                <w:rFonts w:ascii="仿宋" w:eastAsia="仿宋" w:hAnsi="仿宋"/>
                <w:sz w:val="30"/>
                <w:szCs w:val="30"/>
              </w:rPr>
            </w:pPr>
          </w:p>
        </w:tc>
      </w:tr>
    </w:tbl>
    <w:p w:rsidR="00F00BA3" w:rsidRPr="00EE0563" w:rsidRDefault="00F00BA3" w:rsidP="00F00BA3">
      <w:pPr>
        <w:ind w:left="31680" w:hangingChars="200" w:firstLine="31680"/>
        <w:rPr>
          <w:rFonts w:ascii="黑体" w:eastAsia="黑体"/>
          <w:sz w:val="36"/>
          <w:szCs w:val="36"/>
        </w:rPr>
      </w:pPr>
      <w:r w:rsidRPr="0016091E">
        <w:rPr>
          <w:rFonts w:ascii="仿宋" w:eastAsia="仿宋" w:hAnsi="仿宋" w:hint="eastAsia"/>
          <w:sz w:val="28"/>
          <w:szCs w:val="28"/>
        </w:rPr>
        <w:t>注：此推荐表应与文章同时报送，无此表</w:t>
      </w:r>
      <w:r>
        <w:rPr>
          <w:rFonts w:ascii="仿宋" w:eastAsia="仿宋" w:hAnsi="仿宋" w:hint="eastAsia"/>
          <w:sz w:val="28"/>
          <w:szCs w:val="28"/>
        </w:rPr>
        <w:t>及自行报送文章者</w:t>
      </w:r>
      <w:r w:rsidRPr="0016091E">
        <w:rPr>
          <w:rFonts w:ascii="仿宋" w:eastAsia="仿宋" w:hAnsi="仿宋" w:hint="eastAsia"/>
          <w:sz w:val="28"/>
          <w:szCs w:val="28"/>
        </w:rPr>
        <w:t>不参与评选</w:t>
      </w:r>
      <w:r>
        <w:rPr>
          <w:rFonts w:ascii="仿宋" w:eastAsia="仿宋" w:hAnsi="仿宋" w:hint="eastAsia"/>
          <w:sz w:val="28"/>
          <w:szCs w:val="28"/>
        </w:rPr>
        <w:t>。</w:t>
      </w:r>
    </w:p>
    <w:sectPr w:rsidR="00F00BA3" w:rsidRPr="00EE0563" w:rsidSect="00EE0563">
      <w:footerReference w:type="even" r:id="rId8"/>
      <w:footerReference w:type="default" r:id="rId9"/>
      <w:pgSz w:w="11906" w:h="16838" w:code="9"/>
      <w:pgMar w:top="1701" w:right="1531" w:bottom="1531" w:left="1531" w:header="851" w:footer="1247" w:gutter="0"/>
      <w:cols w:space="425"/>
      <w:titlePg/>
      <w:rtlGutter/>
      <w:docGrid w:type="lines" w:linePitch="6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A3" w:rsidRDefault="00F00BA3" w:rsidP="00E64C16">
      <w:r>
        <w:separator/>
      </w:r>
    </w:p>
  </w:endnote>
  <w:endnote w:type="continuationSeparator" w:id="0">
    <w:p w:rsidR="00F00BA3" w:rsidRDefault="00F00BA3" w:rsidP="00E64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方正舒体"/>
    <w:panose1 w:val="00000000000000000000"/>
    <w:charset w:val="86"/>
    <w:family w:val="script"/>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书宋简体">
    <w:altName w:val="方正舒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3" w:rsidRDefault="00F00BA3" w:rsidP="00DB0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BA3" w:rsidRDefault="00F00B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3" w:rsidRPr="0073070D" w:rsidRDefault="00F00BA3" w:rsidP="00DB07F4">
    <w:pPr>
      <w:pStyle w:val="Footer"/>
      <w:framePr w:wrap="around" w:vAnchor="text" w:hAnchor="margin" w:xAlign="center" w:y="1"/>
      <w:rPr>
        <w:rStyle w:val="PageNumber"/>
        <w:rFonts w:ascii="方正书宋简体" w:eastAsia="方正书宋简体"/>
        <w:sz w:val="24"/>
        <w:szCs w:val="24"/>
      </w:rPr>
    </w:pPr>
    <w:r w:rsidRPr="0073070D">
      <w:rPr>
        <w:rStyle w:val="PageNumber"/>
        <w:rFonts w:ascii="方正书宋简体" w:eastAsia="方正书宋简体"/>
        <w:sz w:val="24"/>
        <w:szCs w:val="24"/>
      </w:rPr>
      <w:fldChar w:fldCharType="begin"/>
    </w:r>
    <w:r w:rsidRPr="0073070D">
      <w:rPr>
        <w:rStyle w:val="PageNumber"/>
        <w:rFonts w:ascii="方正书宋简体" w:eastAsia="方正书宋简体"/>
        <w:sz w:val="24"/>
        <w:szCs w:val="24"/>
      </w:rPr>
      <w:instrText xml:space="preserve">PAGE  </w:instrText>
    </w:r>
    <w:r w:rsidRPr="0073070D">
      <w:rPr>
        <w:rStyle w:val="PageNumber"/>
        <w:rFonts w:ascii="方正书宋简体" w:eastAsia="方正书宋简体"/>
        <w:sz w:val="24"/>
        <w:szCs w:val="24"/>
      </w:rPr>
      <w:fldChar w:fldCharType="separate"/>
    </w:r>
    <w:r>
      <w:rPr>
        <w:rStyle w:val="PageNumber"/>
        <w:rFonts w:ascii="方正书宋简体" w:eastAsia="方正书宋简体"/>
        <w:noProof/>
        <w:sz w:val="24"/>
        <w:szCs w:val="24"/>
      </w:rPr>
      <w:t>2</w:t>
    </w:r>
    <w:r w:rsidRPr="0073070D">
      <w:rPr>
        <w:rStyle w:val="PageNumber"/>
        <w:rFonts w:ascii="方正书宋简体" w:eastAsia="方正书宋简体"/>
        <w:sz w:val="24"/>
        <w:szCs w:val="24"/>
      </w:rPr>
      <w:fldChar w:fldCharType="end"/>
    </w:r>
  </w:p>
  <w:p w:rsidR="00F00BA3" w:rsidRDefault="00F0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A3" w:rsidRDefault="00F00BA3" w:rsidP="00E64C16">
      <w:r>
        <w:separator/>
      </w:r>
    </w:p>
  </w:footnote>
  <w:footnote w:type="continuationSeparator" w:id="0">
    <w:p w:rsidR="00F00BA3" w:rsidRDefault="00F00BA3" w:rsidP="00E64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6B3"/>
    <w:multiLevelType w:val="hybridMultilevel"/>
    <w:tmpl w:val="C1D80FD8"/>
    <w:lvl w:ilvl="0" w:tplc="C3C4B53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6D7B68D9"/>
    <w:multiLevelType w:val="hybridMultilevel"/>
    <w:tmpl w:val="56AEA1AE"/>
    <w:lvl w:ilvl="0" w:tplc="114A94BC">
      <w:start w:val="1"/>
      <w:numFmt w:val="decimal"/>
      <w:lvlText w:val="%1."/>
      <w:lvlJc w:val="left"/>
      <w:pPr>
        <w:ind w:left="1290" w:hanging="81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563"/>
    <w:rsid w:val="00013DE7"/>
    <w:rsid w:val="000C2872"/>
    <w:rsid w:val="000E5A8A"/>
    <w:rsid w:val="00113679"/>
    <w:rsid w:val="00116DB2"/>
    <w:rsid w:val="0016091E"/>
    <w:rsid w:val="001C3957"/>
    <w:rsid w:val="001F0BE6"/>
    <w:rsid w:val="002073C8"/>
    <w:rsid w:val="00230BFA"/>
    <w:rsid w:val="00266DEC"/>
    <w:rsid w:val="0028243F"/>
    <w:rsid w:val="002912A8"/>
    <w:rsid w:val="002B1B52"/>
    <w:rsid w:val="002D7145"/>
    <w:rsid w:val="002E6DC9"/>
    <w:rsid w:val="002F6544"/>
    <w:rsid w:val="00302636"/>
    <w:rsid w:val="0031041B"/>
    <w:rsid w:val="00332B37"/>
    <w:rsid w:val="003642A7"/>
    <w:rsid w:val="00396528"/>
    <w:rsid w:val="003C492A"/>
    <w:rsid w:val="003E4FF3"/>
    <w:rsid w:val="004424C2"/>
    <w:rsid w:val="004565A9"/>
    <w:rsid w:val="004849BB"/>
    <w:rsid w:val="00490F74"/>
    <w:rsid w:val="004B506F"/>
    <w:rsid w:val="005041B7"/>
    <w:rsid w:val="00530D88"/>
    <w:rsid w:val="00550794"/>
    <w:rsid w:val="00582815"/>
    <w:rsid w:val="005A6254"/>
    <w:rsid w:val="005B006E"/>
    <w:rsid w:val="005B2180"/>
    <w:rsid w:val="005B306D"/>
    <w:rsid w:val="005C1115"/>
    <w:rsid w:val="005F3E69"/>
    <w:rsid w:val="00620E0B"/>
    <w:rsid w:val="00636108"/>
    <w:rsid w:val="00674B5D"/>
    <w:rsid w:val="00696152"/>
    <w:rsid w:val="006B0C73"/>
    <w:rsid w:val="006B6E01"/>
    <w:rsid w:val="00706745"/>
    <w:rsid w:val="0073070D"/>
    <w:rsid w:val="00745C39"/>
    <w:rsid w:val="00772509"/>
    <w:rsid w:val="007B48E5"/>
    <w:rsid w:val="007D67CE"/>
    <w:rsid w:val="007E0BAC"/>
    <w:rsid w:val="007E0C2D"/>
    <w:rsid w:val="007F7F3C"/>
    <w:rsid w:val="00837370"/>
    <w:rsid w:val="0084482F"/>
    <w:rsid w:val="00851E29"/>
    <w:rsid w:val="008653B3"/>
    <w:rsid w:val="008B142D"/>
    <w:rsid w:val="008B5E1A"/>
    <w:rsid w:val="008C1776"/>
    <w:rsid w:val="008D0BBE"/>
    <w:rsid w:val="008F4596"/>
    <w:rsid w:val="00903241"/>
    <w:rsid w:val="00912431"/>
    <w:rsid w:val="009325C2"/>
    <w:rsid w:val="0093628C"/>
    <w:rsid w:val="00961556"/>
    <w:rsid w:val="009B0C87"/>
    <w:rsid w:val="009D4645"/>
    <w:rsid w:val="009E51C3"/>
    <w:rsid w:val="009E7DD4"/>
    <w:rsid w:val="009F4858"/>
    <w:rsid w:val="00A22331"/>
    <w:rsid w:val="00AA3545"/>
    <w:rsid w:val="00AB155E"/>
    <w:rsid w:val="00AC5263"/>
    <w:rsid w:val="00B37CDB"/>
    <w:rsid w:val="00B43E02"/>
    <w:rsid w:val="00BA4589"/>
    <w:rsid w:val="00BA7AE7"/>
    <w:rsid w:val="00BC3FFE"/>
    <w:rsid w:val="00BC6652"/>
    <w:rsid w:val="00C3345A"/>
    <w:rsid w:val="00C35564"/>
    <w:rsid w:val="00C92D12"/>
    <w:rsid w:val="00CD78C5"/>
    <w:rsid w:val="00D02436"/>
    <w:rsid w:val="00D10CA1"/>
    <w:rsid w:val="00D26CB3"/>
    <w:rsid w:val="00DB07F4"/>
    <w:rsid w:val="00DB3004"/>
    <w:rsid w:val="00DF7CF7"/>
    <w:rsid w:val="00E04FDF"/>
    <w:rsid w:val="00E37D54"/>
    <w:rsid w:val="00E613D3"/>
    <w:rsid w:val="00E64C16"/>
    <w:rsid w:val="00E662A4"/>
    <w:rsid w:val="00EE0563"/>
    <w:rsid w:val="00F00BA3"/>
    <w:rsid w:val="00F06FAB"/>
    <w:rsid w:val="00F34705"/>
    <w:rsid w:val="00F4664B"/>
    <w:rsid w:val="00F64ECA"/>
    <w:rsid w:val="00F7011A"/>
    <w:rsid w:val="00FD4D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6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05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0563"/>
    <w:rPr>
      <w:rFonts w:ascii="Times New Roman" w:eastAsia="宋体" w:hAnsi="Times New Roman" w:cs="Times New Roman"/>
      <w:sz w:val="18"/>
      <w:szCs w:val="18"/>
    </w:rPr>
  </w:style>
  <w:style w:type="character" w:styleId="PageNumber">
    <w:name w:val="page number"/>
    <w:basedOn w:val="DefaultParagraphFont"/>
    <w:uiPriority w:val="99"/>
    <w:rsid w:val="00EE0563"/>
    <w:rPr>
      <w:rFonts w:cs="Times New Roman"/>
    </w:rPr>
  </w:style>
  <w:style w:type="paragraph" w:styleId="BodyText">
    <w:name w:val="Body Text"/>
    <w:basedOn w:val="Normal"/>
    <w:link w:val="BodyTextChar"/>
    <w:uiPriority w:val="99"/>
    <w:rsid w:val="00EE0563"/>
    <w:pPr>
      <w:jc w:val="center"/>
    </w:pPr>
    <w:rPr>
      <w:sz w:val="32"/>
      <w:szCs w:val="20"/>
    </w:rPr>
  </w:style>
  <w:style w:type="character" w:customStyle="1" w:styleId="BodyTextChar">
    <w:name w:val="Body Text Char"/>
    <w:basedOn w:val="DefaultParagraphFont"/>
    <w:link w:val="BodyText"/>
    <w:uiPriority w:val="99"/>
    <w:locked/>
    <w:rsid w:val="00EE0563"/>
    <w:rPr>
      <w:rFonts w:ascii="Times New Roman" w:eastAsia="宋体" w:hAnsi="Times New Roman" w:cs="Times New Roman"/>
      <w:sz w:val="20"/>
      <w:szCs w:val="20"/>
    </w:rPr>
  </w:style>
  <w:style w:type="paragraph" w:styleId="Header">
    <w:name w:val="header"/>
    <w:basedOn w:val="Normal"/>
    <w:link w:val="HeaderChar"/>
    <w:uiPriority w:val="99"/>
    <w:semiHidden/>
    <w:rsid w:val="002F65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F6544"/>
    <w:rPr>
      <w:rFonts w:ascii="Times New Roman" w:eastAsia="宋体" w:hAnsi="Times New Roman" w:cs="Times New Roman"/>
      <w:sz w:val="18"/>
      <w:szCs w:val="18"/>
    </w:rPr>
  </w:style>
  <w:style w:type="paragraph" w:styleId="ListParagraph">
    <w:name w:val="List Paragraph"/>
    <w:basedOn w:val="Normal"/>
    <w:uiPriority w:val="99"/>
    <w:qFormat/>
    <w:rsid w:val="00BA7A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648</TotalTime>
  <Pages>7</Pages>
  <Words>351</Words>
  <Characters>2002</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李学凤</dc:creator>
  <cp:keywords/>
  <dc:description/>
  <cp:lastModifiedBy>微软中国</cp:lastModifiedBy>
  <cp:revision>178</cp:revision>
  <cp:lastPrinted>2015-08-28T02:51:00Z</cp:lastPrinted>
  <dcterms:created xsi:type="dcterms:W3CDTF">2015-07-27T02:00:00Z</dcterms:created>
  <dcterms:modified xsi:type="dcterms:W3CDTF">2015-09-18T01:19:00Z</dcterms:modified>
</cp:coreProperties>
</file>