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E8" w:rsidRPr="00834893" w:rsidRDefault="00CB74E8" w:rsidP="00CB74E8">
      <w:pPr>
        <w:spacing w:line="360" w:lineRule="auto"/>
        <w:jc w:val="center"/>
        <w:rPr>
          <w:rFonts w:ascii="楷体" w:eastAsia="楷体" w:hAnsi="楷体"/>
          <w:b/>
          <w:sz w:val="40"/>
          <w:szCs w:val="21"/>
        </w:rPr>
      </w:pPr>
      <w:bookmarkStart w:id="0" w:name="_GoBack"/>
      <w:bookmarkEnd w:id="0"/>
      <w:r w:rsidRPr="00834893">
        <w:rPr>
          <w:rFonts w:ascii="楷体" w:eastAsia="楷体" w:hAnsi="楷体" w:hint="eastAsia"/>
          <w:b/>
          <w:sz w:val="40"/>
          <w:szCs w:val="21"/>
        </w:rPr>
        <w:t>未成年人投保授权委托书</w:t>
      </w:r>
    </w:p>
    <w:p w:rsidR="00CB74E8" w:rsidRDefault="00CB74E8" w:rsidP="00CB74E8">
      <w:pPr>
        <w:spacing w:line="360" w:lineRule="auto"/>
        <w:jc w:val="left"/>
        <w:rPr>
          <w:rFonts w:ascii="楷体" w:eastAsia="楷体" w:hAnsi="楷体"/>
          <w:b/>
          <w:sz w:val="28"/>
          <w:szCs w:val="32"/>
        </w:rPr>
      </w:pPr>
      <w:r w:rsidRPr="008F0AFD">
        <w:rPr>
          <w:rFonts w:ascii="楷体" w:eastAsia="楷体" w:hAnsi="楷体" w:hint="eastAsia"/>
          <w:b/>
          <w:sz w:val="28"/>
          <w:szCs w:val="32"/>
        </w:rPr>
        <w:t>平安养老保险股份有限公司云南分公司：</w:t>
      </w:r>
    </w:p>
    <w:p w:rsidR="00CB74E8" w:rsidRPr="008F0AFD" w:rsidRDefault="00CB74E8" w:rsidP="00CB74E8">
      <w:pPr>
        <w:spacing w:line="360" w:lineRule="auto"/>
        <w:ind w:firstLineChars="200" w:firstLine="482"/>
        <w:jc w:val="left"/>
        <w:rPr>
          <w:rFonts w:ascii="楷体" w:eastAsia="楷体" w:hAnsi="楷体"/>
          <w:b/>
          <w:sz w:val="24"/>
          <w:szCs w:val="21"/>
        </w:rPr>
      </w:pPr>
      <w:r w:rsidRPr="008F0AFD">
        <w:rPr>
          <w:rFonts w:ascii="楷体" w:eastAsia="楷体" w:hAnsi="楷体" w:hint="eastAsia"/>
          <w:b/>
          <w:sz w:val="24"/>
          <w:szCs w:val="21"/>
        </w:rPr>
        <w:t>我作为监护人，我本人授权</w:t>
      </w:r>
      <w:r w:rsidRPr="008F0AFD">
        <w:rPr>
          <w:rFonts w:ascii="楷体" w:eastAsia="楷体" w:hAnsi="楷体" w:hint="eastAsia"/>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hint="eastAsia"/>
          <w:b/>
          <w:sz w:val="24"/>
          <w:szCs w:val="21"/>
          <w:u w:val="single"/>
        </w:rPr>
        <w:t xml:space="preserve"> </w:t>
      </w:r>
      <w:r w:rsidRPr="008F0AFD">
        <w:rPr>
          <w:rFonts w:ascii="楷体" w:eastAsia="楷体" w:hAnsi="楷体"/>
          <w:b/>
          <w:sz w:val="24"/>
          <w:szCs w:val="21"/>
          <w:u w:val="single"/>
        </w:rPr>
        <w:t xml:space="preserve">   </w:t>
      </w:r>
      <w:r>
        <w:rPr>
          <w:rFonts w:ascii="楷体" w:eastAsia="楷体" w:hAnsi="楷体"/>
          <w:b/>
          <w:sz w:val="24"/>
          <w:szCs w:val="21"/>
          <w:u w:val="single"/>
        </w:rPr>
        <w:t xml:space="preserve">    (</w:t>
      </w:r>
      <w:r w:rsidRPr="008F0AFD">
        <w:rPr>
          <w:rFonts w:ascii="楷体" w:eastAsia="楷体" w:hAnsi="楷体" w:hint="eastAsia"/>
          <w:b/>
          <w:sz w:val="24"/>
          <w:szCs w:val="21"/>
        </w:rPr>
        <w:t>单位</w:t>
      </w:r>
      <w:r>
        <w:rPr>
          <w:rFonts w:ascii="楷体" w:eastAsia="楷体" w:hAnsi="楷体" w:hint="eastAsia"/>
          <w:b/>
          <w:sz w:val="24"/>
          <w:szCs w:val="21"/>
        </w:rPr>
        <w:t>)</w:t>
      </w:r>
      <w:r w:rsidRPr="008F0AFD">
        <w:rPr>
          <w:rFonts w:ascii="楷体" w:eastAsia="楷体" w:hAnsi="楷体" w:hint="eastAsia"/>
          <w:b/>
          <w:sz w:val="24"/>
          <w:szCs w:val="21"/>
        </w:rPr>
        <w:t>为投保人为本人子女投保</w:t>
      </w:r>
      <w:r w:rsidRPr="00834893">
        <w:rPr>
          <w:rFonts w:ascii="楷体" w:eastAsia="楷体" w:hAnsi="楷体" w:hint="eastAsia"/>
          <w:b/>
          <w:sz w:val="24"/>
          <w:szCs w:val="21"/>
        </w:rPr>
        <w:t>少儿重疾/团体特定疾病保险</w:t>
      </w:r>
      <w:r w:rsidRPr="008F0AFD">
        <w:rPr>
          <w:rFonts w:ascii="楷体" w:eastAsia="楷体" w:hAnsi="楷体" w:hint="eastAsia"/>
          <w:b/>
          <w:sz w:val="24"/>
          <w:szCs w:val="21"/>
        </w:rPr>
        <w:t>，并就涉及未成年被保险人的投保事宜声明如下：</w:t>
      </w:r>
    </w:p>
    <w:p w:rsidR="00CB74E8" w:rsidRPr="008F0AFD" w:rsidRDefault="00CB74E8" w:rsidP="00CB74E8">
      <w:pPr>
        <w:spacing w:line="360" w:lineRule="auto"/>
        <w:ind w:firstLineChars="200" w:firstLine="480"/>
        <w:jc w:val="left"/>
        <w:rPr>
          <w:rFonts w:ascii="楷体" w:eastAsia="楷体" w:hAnsi="楷体"/>
          <w:sz w:val="24"/>
          <w:szCs w:val="21"/>
        </w:rPr>
      </w:pPr>
      <w:r w:rsidRPr="008F0AFD">
        <w:rPr>
          <w:rFonts w:ascii="楷体" w:eastAsia="楷体" w:hAnsi="楷体" w:hint="eastAsia"/>
          <w:sz w:val="24"/>
          <w:szCs w:val="21"/>
        </w:rPr>
        <w:t>平安养老保险股份有限公司云南分公司（以下简称“平安养老”）已将本投保事宜（包括但不限于投保产品、产品责任、保险金额、保险费、责任免除等）告知</w:t>
      </w:r>
      <w:r w:rsidR="00834893">
        <w:rPr>
          <w:rFonts w:ascii="楷体" w:eastAsia="楷体" w:hAnsi="楷体" w:hint="eastAsia"/>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b/>
          <w:sz w:val="24"/>
          <w:szCs w:val="21"/>
          <w:u w:val="single"/>
        </w:rPr>
        <w:t xml:space="preserve">  </w:t>
      </w:r>
      <w:r>
        <w:rPr>
          <w:rFonts w:ascii="楷体" w:eastAsia="楷体" w:hAnsi="楷体"/>
          <w:b/>
          <w:sz w:val="24"/>
          <w:szCs w:val="21"/>
          <w:u w:val="single"/>
        </w:rPr>
        <w:t xml:space="preserve"> </w:t>
      </w:r>
      <w:r w:rsidR="004A633D">
        <w:rPr>
          <w:rFonts w:ascii="楷体" w:eastAsia="楷体" w:hAnsi="楷体"/>
          <w:b/>
          <w:sz w:val="24"/>
          <w:szCs w:val="21"/>
          <w:u w:val="single"/>
        </w:rPr>
        <w:t xml:space="preserve"> </w:t>
      </w:r>
      <w:r>
        <w:rPr>
          <w:rFonts w:ascii="楷体" w:eastAsia="楷体" w:hAnsi="楷体"/>
          <w:b/>
          <w:sz w:val="24"/>
          <w:szCs w:val="21"/>
          <w:u w:val="single"/>
        </w:rPr>
        <w:t xml:space="preserve">  </w:t>
      </w:r>
      <w:r w:rsidRPr="0005384B">
        <w:rPr>
          <w:rFonts w:ascii="楷体" w:eastAsia="楷体" w:hAnsi="楷体" w:hint="eastAsia"/>
          <w:sz w:val="24"/>
          <w:szCs w:val="21"/>
        </w:rPr>
        <w:t>(单位)</w:t>
      </w:r>
      <w:r w:rsidRPr="008F0AFD">
        <w:rPr>
          <w:rFonts w:ascii="楷体" w:eastAsia="楷体" w:hAnsi="楷体" w:hint="eastAsia"/>
          <w:sz w:val="24"/>
          <w:szCs w:val="21"/>
        </w:rPr>
        <w:t>和所有</w:t>
      </w:r>
      <w:r>
        <w:rPr>
          <w:rFonts w:ascii="楷体" w:eastAsia="楷体" w:hAnsi="楷体" w:hint="eastAsia"/>
          <w:sz w:val="24"/>
          <w:szCs w:val="21"/>
        </w:rPr>
        <w:t>监护人</w:t>
      </w:r>
      <w:r w:rsidRPr="008F0AFD">
        <w:rPr>
          <w:rFonts w:ascii="楷体" w:eastAsia="楷体" w:hAnsi="楷体" w:hint="eastAsia"/>
          <w:sz w:val="24"/>
          <w:szCs w:val="21"/>
        </w:rPr>
        <w:t>，且所有</w:t>
      </w:r>
      <w:r>
        <w:rPr>
          <w:rFonts w:ascii="楷体" w:eastAsia="楷体" w:hAnsi="楷体" w:hint="eastAsia"/>
          <w:sz w:val="24"/>
          <w:szCs w:val="21"/>
        </w:rPr>
        <w:t>监护人</w:t>
      </w:r>
      <w:r w:rsidRPr="008F0AFD">
        <w:rPr>
          <w:rFonts w:ascii="楷体" w:eastAsia="楷体" w:hAnsi="楷体" w:hint="eastAsia"/>
          <w:sz w:val="24"/>
          <w:szCs w:val="21"/>
        </w:rPr>
        <w:t>均同意</w:t>
      </w:r>
      <w:r w:rsidRPr="008F0AFD">
        <w:rPr>
          <w:rFonts w:ascii="楷体" w:eastAsia="楷体" w:hAnsi="楷体" w:hint="eastAsia"/>
          <w:b/>
          <w:sz w:val="24"/>
          <w:szCs w:val="21"/>
          <w:u w:val="single"/>
        </w:rPr>
        <w:t xml:space="preserve">      </w:t>
      </w:r>
      <w:r w:rsidRPr="008F0AFD">
        <w:rPr>
          <w:rFonts w:ascii="楷体" w:eastAsia="楷体" w:hAnsi="楷体"/>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b/>
          <w:sz w:val="24"/>
          <w:szCs w:val="21"/>
          <w:u w:val="single"/>
        </w:rPr>
        <w:t xml:space="preserve"> </w:t>
      </w:r>
      <w:r>
        <w:rPr>
          <w:rFonts w:ascii="楷体" w:eastAsia="楷体" w:hAnsi="楷体"/>
          <w:b/>
          <w:sz w:val="24"/>
          <w:szCs w:val="21"/>
          <w:u w:val="single"/>
        </w:rPr>
        <w:t xml:space="preserve">  </w:t>
      </w:r>
      <w:r w:rsidRPr="0005384B">
        <w:rPr>
          <w:rFonts w:ascii="楷体" w:eastAsia="楷体" w:hAnsi="楷体" w:hint="eastAsia"/>
          <w:sz w:val="24"/>
          <w:szCs w:val="21"/>
        </w:rPr>
        <w:t>(单位)</w:t>
      </w:r>
      <w:r w:rsidRPr="008F0AFD">
        <w:rPr>
          <w:rFonts w:ascii="楷体" w:eastAsia="楷体" w:hAnsi="楷体" w:hint="eastAsia"/>
          <w:sz w:val="24"/>
          <w:szCs w:val="21"/>
        </w:rPr>
        <w:t>以团体投保方式为其未成年子女投保。</w:t>
      </w:r>
    </w:p>
    <w:p w:rsidR="00CB74E8" w:rsidRPr="008F0AFD" w:rsidRDefault="00CB74E8" w:rsidP="00CB74E8">
      <w:pPr>
        <w:spacing w:line="360" w:lineRule="auto"/>
        <w:ind w:firstLineChars="200" w:firstLine="480"/>
        <w:jc w:val="left"/>
        <w:rPr>
          <w:rFonts w:ascii="楷体" w:eastAsia="楷体" w:hAnsi="楷体"/>
          <w:sz w:val="24"/>
          <w:szCs w:val="21"/>
        </w:rPr>
      </w:pPr>
      <w:r w:rsidRPr="008F0AFD">
        <w:rPr>
          <w:rFonts w:ascii="楷体" w:eastAsia="楷体" w:hAnsi="楷体" w:hint="eastAsia"/>
          <w:sz w:val="24"/>
          <w:szCs w:val="21"/>
        </w:rPr>
        <w:t>平安养老已向</w:t>
      </w:r>
      <w:r w:rsidRPr="008F0AFD">
        <w:rPr>
          <w:rFonts w:ascii="楷体" w:eastAsia="楷体" w:hAnsi="楷体" w:hint="eastAsia"/>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b/>
          <w:sz w:val="24"/>
          <w:szCs w:val="21"/>
          <w:u w:val="single"/>
        </w:rPr>
        <w:t xml:space="preserve">  </w:t>
      </w:r>
      <w:r>
        <w:rPr>
          <w:rFonts w:ascii="楷体" w:eastAsia="楷体" w:hAnsi="楷体"/>
          <w:b/>
          <w:sz w:val="24"/>
          <w:szCs w:val="21"/>
          <w:u w:val="single"/>
        </w:rPr>
        <w:t xml:space="preserve">    </w:t>
      </w:r>
      <w:r w:rsidRPr="0005384B">
        <w:rPr>
          <w:rFonts w:ascii="楷体" w:eastAsia="楷体" w:hAnsi="楷体" w:hint="eastAsia"/>
          <w:sz w:val="24"/>
          <w:szCs w:val="21"/>
        </w:rPr>
        <w:t>(单位)</w:t>
      </w:r>
      <w:r w:rsidRPr="008F0AFD">
        <w:rPr>
          <w:rFonts w:ascii="楷体" w:eastAsia="楷体" w:hAnsi="楷体" w:hint="eastAsia"/>
          <w:sz w:val="24"/>
          <w:szCs w:val="21"/>
        </w:rPr>
        <w:t>告知，且</w:t>
      </w:r>
      <w:r w:rsidRPr="008F0AFD">
        <w:rPr>
          <w:rFonts w:ascii="楷体" w:eastAsia="楷体" w:hAnsi="楷体" w:hint="eastAsia"/>
          <w:b/>
          <w:sz w:val="24"/>
          <w:szCs w:val="21"/>
          <w:u w:val="single"/>
        </w:rPr>
        <w:t xml:space="preserve">      </w:t>
      </w:r>
      <w:r w:rsidR="00834893">
        <w:rPr>
          <w:rFonts w:ascii="楷体" w:eastAsia="楷体" w:hAnsi="楷体"/>
          <w:b/>
          <w:sz w:val="24"/>
          <w:szCs w:val="21"/>
          <w:u w:val="single"/>
        </w:rPr>
        <w:t xml:space="preserve">      </w:t>
      </w:r>
      <w:r w:rsidRPr="008F0AFD">
        <w:rPr>
          <w:rFonts w:ascii="楷体" w:eastAsia="楷体" w:hAnsi="楷体"/>
          <w:b/>
          <w:sz w:val="24"/>
          <w:szCs w:val="21"/>
          <w:u w:val="single"/>
        </w:rPr>
        <w:t xml:space="preserve">   </w:t>
      </w:r>
      <w:r>
        <w:rPr>
          <w:rFonts w:ascii="楷体" w:eastAsia="楷体" w:hAnsi="楷体"/>
          <w:b/>
          <w:sz w:val="24"/>
          <w:szCs w:val="21"/>
          <w:u w:val="single"/>
        </w:rPr>
        <w:t xml:space="preserve">   </w:t>
      </w:r>
      <w:r w:rsidRPr="0005384B">
        <w:rPr>
          <w:rFonts w:ascii="楷体" w:eastAsia="楷体" w:hAnsi="楷体" w:hint="eastAsia"/>
          <w:sz w:val="24"/>
          <w:szCs w:val="21"/>
        </w:rPr>
        <w:t>(单位)</w:t>
      </w:r>
      <w:r w:rsidRPr="008F0AFD">
        <w:rPr>
          <w:rFonts w:ascii="楷体" w:eastAsia="楷体" w:hAnsi="楷体" w:hint="eastAsia"/>
          <w:sz w:val="24"/>
          <w:szCs w:val="21"/>
        </w:rPr>
        <w:t>及所有</w:t>
      </w:r>
      <w:r>
        <w:rPr>
          <w:rFonts w:ascii="楷体" w:eastAsia="楷体" w:hAnsi="楷体" w:hint="eastAsia"/>
          <w:sz w:val="24"/>
          <w:szCs w:val="21"/>
        </w:rPr>
        <w:t>监护人</w:t>
      </w:r>
      <w:r w:rsidRPr="008F0AFD">
        <w:rPr>
          <w:rFonts w:ascii="楷体" w:eastAsia="楷体" w:hAnsi="楷体" w:hint="eastAsia"/>
          <w:sz w:val="24"/>
          <w:szCs w:val="21"/>
        </w:rPr>
        <w:t>已经清楚理解《中华人民共和国保险法》第三十一条、第三十三条规定：</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第三十一条 投保人对下列人员具有保险利益：</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(一)本人；</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(二)配偶、子女、父母；</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(三)前项以外与投保人有抚养、赡养或者扶养关系的家庭其他成员、近亲属；</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(四)与投保人有劳动关系的劳动者。</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除前款规定外，被保险人同意投保人为其订立合同的，视为投保人对被保险人具有保险利益。</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订立合同时，投保人对被保险人不具有保险利益的，合同无效。</w:t>
      </w:r>
    </w:p>
    <w:p w:rsidR="00CB74E8" w:rsidRPr="008F0AFD" w:rsidRDefault="00CB74E8" w:rsidP="00CB74E8">
      <w:pPr>
        <w:spacing w:line="360" w:lineRule="auto"/>
        <w:jc w:val="left"/>
        <w:rPr>
          <w:rFonts w:ascii="楷体" w:eastAsia="楷体" w:hAnsi="楷体"/>
          <w:sz w:val="24"/>
          <w:szCs w:val="21"/>
        </w:rPr>
      </w:pPr>
      <w:r w:rsidRPr="008F0AFD">
        <w:rPr>
          <w:rFonts w:ascii="楷体" w:eastAsia="楷体" w:hAnsi="楷体" w:hint="eastAsia"/>
          <w:sz w:val="24"/>
          <w:szCs w:val="21"/>
        </w:rPr>
        <w:t>第三十三条 投保人不得为无民事行为能力人投保以死亡为给付保险金条件的人身保险，保险人也不得承保。</w:t>
      </w:r>
    </w:p>
    <w:p w:rsidR="00CB74E8" w:rsidRPr="008F0AFD" w:rsidRDefault="00CB74E8" w:rsidP="00CB74E8">
      <w:pPr>
        <w:spacing w:line="360" w:lineRule="auto"/>
        <w:jc w:val="left"/>
        <w:rPr>
          <w:rFonts w:ascii="楷体" w:eastAsia="楷体" w:hAnsi="楷体"/>
          <w:sz w:val="24"/>
          <w:szCs w:val="21"/>
        </w:rPr>
      </w:pPr>
      <w:r>
        <w:rPr>
          <w:rFonts w:ascii="楷体" w:eastAsia="楷体" w:hAnsi="楷体" w:hint="eastAsia"/>
          <w:sz w:val="24"/>
          <w:szCs w:val="21"/>
        </w:rPr>
        <w:t>父母</w:t>
      </w:r>
      <w:r w:rsidRPr="008F0AFD">
        <w:rPr>
          <w:rFonts w:ascii="楷体" w:eastAsia="楷体" w:hAnsi="楷体" w:hint="eastAsia"/>
          <w:sz w:val="24"/>
          <w:szCs w:val="21"/>
        </w:rPr>
        <w:t>为其未成年子女投保的人身保险，不受前款规定限制。但是，因被保险人死亡给付的保险金总和不得超过国务院保险监督管理机构规定的限额。</w:t>
      </w:r>
    </w:p>
    <w:p w:rsidR="00CB74E8" w:rsidRDefault="00CB74E8" w:rsidP="00CB74E8">
      <w:pPr>
        <w:spacing w:line="360" w:lineRule="auto"/>
        <w:jc w:val="left"/>
        <w:rPr>
          <w:rFonts w:ascii="楷体" w:eastAsia="楷体" w:hAnsi="楷体"/>
          <w:sz w:val="24"/>
          <w:szCs w:val="21"/>
        </w:rPr>
      </w:pPr>
      <w:r w:rsidRPr="008F0AFD">
        <w:rPr>
          <w:rFonts w:ascii="楷体" w:eastAsia="楷体" w:hAnsi="楷体" w:hint="eastAsia"/>
          <w:b/>
          <w:sz w:val="24"/>
          <w:szCs w:val="21"/>
          <w:u w:val="single"/>
        </w:rPr>
        <w:t xml:space="preserve">      </w:t>
      </w:r>
      <w:r w:rsidRPr="008F0AFD">
        <w:rPr>
          <w:rFonts w:ascii="楷体" w:eastAsia="楷体" w:hAnsi="楷体"/>
          <w:b/>
          <w:sz w:val="24"/>
          <w:szCs w:val="21"/>
          <w:u w:val="single"/>
        </w:rPr>
        <w:t xml:space="preserve">   </w:t>
      </w:r>
      <w:r w:rsidR="00834893">
        <w:rPr>
          <w:rFonts w:ascii="楷体" w:eastAsia="楷体" w:hAnsi="楷体"/>
          <w:b/>
          <w:sz w:val="24"/>
          <w:szCs w:val="21"/>
          <w:u w:val="single"/>
        </w:rPr>
        <w:t xml:space="preserve">         </w:t>
      </w:r>
      <w:r>
        <w:rPr>
          <w:rFonts w:ascii="楷体" w:eastAsia="楷体" w:hAnsi="楷体"/>
          <w:b/>
          <w:sz w:val="24"/>
          <w:szCs w:val="21"/>
          <w:u w:val="single"/>
        </w:rPr>
        <w:t xml:space="preserve">    </w:t>
      </w:r>
      <w:r w:rsidRPr="0005384B">
        <w:rPr>
          <w:rFonts w:ascii="楷体" w:eastAsia="楷体" w:hAnsi="楷体" w:hint="eastAsia"/>
          <w:sz w:val="24"/>
          <w:szCs w:val="21"/>
        </w:rPr>
        <w:t>(单位)</w:t>
      </w:r>
      <w:r w:rsidRPr="008F0AFD">
        <w:rPr>
          <w:rFonts w:ascii="楷体" w:eastAsia="楷体" w:hAnsi="楷体" w:hint="eastAsia"/>
          <w:sz w:val="24"/>
          <w:szCs w:val="21"/>
        </w:rPr>
        <w:t>确认所有</w:t>
      </w:r>
      <w:r>
        <w:rPr>
          <w:rFonts w:ascii="楷体" w:eastAsia="楷体" w:hAnsi="楷体" w:hint="eastAsia"/>
          <w:sz w:val="24"/>
          <w:szCs w:val="21"/>
        </w:rPr>
        <w:t>监护人</w:t>
      </w:r>
      <w:r w:rsidRPr="008F0AFD">
        <w:rPr>
          <w:rFonts w:ascii="楷体" w:eastAsia="楷体" w:hAnsi="楷体" w:hint="eastAsia"/>
          <w:sz w:val="24"/>
          <w:szCs w:val="21"/>
        </w:rPr>
        <w:t>均已知晓上述内容。</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567"/>
        <w:gridCol w:w="567"/>
        <w:gridCol w:w="2694"/>
        <w:gridCol w:w="1559"/>
        <w:gridCol w:w="2551"/>
      </w:tblGrid>
      <w:tr w:rsidR="00CB74E8" w:rsidRPr="002831A3" w:rsidTr="00834893">
        <w:trPr>
          <w:jc w:val="center"/>
        </w:trPr>
        <w:tc>
          <w:tcPr>
            <w:tcW w:w="568"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序号</w:t>
            </w:r>
          </w:p>
        </w:tc>
        <w:tc>
          <w:tcPr>
            <w:tcW w:w="1559"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被保人姓名</w:t>
            </w:r>
          </w:p>
        </w:tc>
        <w:tc>
          <w:tcPr>
            <w:tcW w:w="567"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性别</w:t>
            </w:r>
          </w:p>
        </w:tc>
        <w:tc>
          <w:tcPr>
            <w:tcW w:w="567"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年龄</w:t>
            </w:r>
          </w:p>
        </w:tc>
        <w:tc>
          <w:tcPr>
            <w:tcW w:w="2694"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身份证号码</w:t>
            </w:r>
          </w:p>
        </w:tc>
        <w:tc>
          <w:tcPr>
            <w:tcW w:w="1559"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监护人签字</w:t>
            </w:r>
          </w:p>
        </w:tc>
        <w:tc>
          <w:tcPr>
            <w:tcW w:w="2551" w:type="dxa"/>
            <w:shd w:val="clear" w:color="auto" w:fill="D9D9D9"/>
            <w:vAlign w:val="center"/>
          </w:tcPr>
          <w:p w:rsidR="00CB74E8" w:rsidRPr="002831A3" w:rsidRDefault="00CB74E8" w:rsidP="00E00DC4">
            <w:pPr>
              <w:spacing w:line="360" w:lineRule="auto"/>
              <w:jc w:val="center"/>
              <w:rPr>
                <w:rFonts w:ascii="楷体" w:eastAsia="楷体" w:hAnsi="楷体"/>
                <w:b/>
                <w:sz w:val="24"/>
                <w:szCs w:val="21"/>
              </w:rPr>
            </w:pPr>
            <w:r w:rsidRPr="002831A3">
              <w:rPr>
                <w:rFonts w:ascii="楷体" w:eastAsia="楷体" w:hAnsi="楷体" w:hint="eastAsia"/>
                <w:b/>
                <w:sz w:val="24"/>
                <w:szCs w:val="21"/>
              </w:rPr>
              <w:t>监护人身份证号码</w:t>
            </w: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1</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2</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lastRenderedPageBreak/>
              <w:t>3</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4</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5</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6</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8</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9</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10</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sz w:val="24"/>
                <w:szCs w:val="21"/>
              </w:rPr>
              <w:t>11</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12</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sz w:val="24"/>
                <w:szCs w:val="21"/>
              </w:rPr>
            </w:pPr>
          </w:p>
        </w:tc>
      </w:tr>
      <w:tr w:rsidR="00CB74E8" w:rsidRPr="002831A3" w:rsidTr="00834893">
        <w:trPr>
          <w:jc w:val="center"/>
        </w:trPr>
        <w:tc>
          <w:tcPr>
            <w:tcW w:w="568" w:type="dxa"/>
            <w:shd w:val="clear" w:color="auto" w:fill="auto"/>
          </w:tcPr>
          <w:p w:rsidR="00CB74E8" w:rsidRPr="002831A3" w:rsidRDefault="00CB74E8" w:rsidP="00E00DC4">
            <w:pPr>
              <w:spacing w:line="360" w:lineRule="auto"/>
              <w:jc w:val="center"/>
              <w:rPr>
                <w:rFonts w:ascii="楷体" w:eastAsia="楷体" w:hAnsi="楷体"/>
                <w:sz w:val="24"/>
                <w:szCs w:val="21"/>
              </w:rPr>
            </w:pPr>
            <w:r w:rsidRPr="002831A3">
              <w:rPr>
                <w:rFonts w:ascii="楷体" w:eastAsia="楷体" w:hAnsi="楷体" w:hint="eastAsia"/>
                <w:sz w:val="24"/>
                <w:szCs w:val="21"/>
              </w:rPr>
              <w:t>13</w:t>
            </w: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567"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694"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1559" w:type="dxa"/>
            <w:shd w:val="clear" w:color="auto" w:fill="auto"/>
          </w:tcPr>
          <w:p w:rsidR="00CB74E8" w:rsidRPr="002831A3" w:rsidRDefault="00CB74E8" w:rsidP="00E00DC4">
            <w:pPr>
              <w:spacing w:line="360" w:lineRule="auto"/>
              <w:jc w:val="center"/>
              <w:rPr>
                <w:rFonts w:ascii="楷体" w:eastAsia="楷体" w:hAnsi="楷体"/>
                <w:sz w:val="24"/>
                <w:szCs w:val="21"/>
              </w:rPr>
            </w:pPr>
          </w:p>
        </w:tc>
        <w:tc>
          <w:tcPr>
            <w:tcW w:w="2551" w:type="dxa"/>
            <w:shd w:val="clear" w:color="auto" w:fill="auto"/>
          </w:tcPr>
          <w:p w:rsidR="00CB74E8" w:rsidRPr="002831A3" w:rsidRDefault="00CB74E8" w:rsidP="00E00DC4">
            <w:pPr>
              <w:spacing w:line="360" w:lineRule="auto"/>
              <w:jc w:val="center"/>
              <w:rPr>
                <w:rFonts w:ascii="楷体" w:eastAsia="楷体" w:hAnsi="楷体" w:hint="eastAsia"/>
                <w:sz w:val="24"/>
                <w:szCs w:val="21"/>
              </w:rPr>
            </w:pPr>
          </w:p>
        </w:tc>
      </w:tr>
    </w:tbl>
    <w:p w:rsidR="00CB74E8" w:rsidRPr="008F0AFD" w:rsidRDefault="00CB74E8" w:rsidP="00CB74E8">
      <w:pPr>
        <w:spacing w:line="360" w:lineRule="auto"/>
        <w:jc w:val="left"/>
        <w:rPr>
          <w:rFonts w:ascii="楷体" w:eastAsia="楷体" w:hAnsi="楷体"/>
          <w:sz w:val="24"/>
          <w:szCs w:val="21"/>
        </w:rPr>
      </w:pPr>
    </w:p>
    <w:p w:rsidR="00955A1D" w:rsidRDefault="00955A1D"/>
    <w:sectPr w:rsidR="00955A1D">
      <w:pgSz w:w="11907" w:h="1683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8"/>
    <w:rsid w:val="004A633D"/>
    <w:rsid w:val="00834893"/>
    <w:rsid w:val="00955A1D"/>
    <w:rsid w:val="00CB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574B"/>
  <w15:docId w15:val="{57AE86E3-1BD0-4624-9DCA-D383F94C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4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Company>中国平安保险(集团)股份有限公司</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LIMENGDU001</dc:creator>
  <cp:lastModifiedBy>李孟都</cp:lastModifiedBy>
  <cp:revision>4</cp:revision>
  <dcterms:created xsi:type="dcterms:W3CDTF">2022-04-07T02:35:00Z</dcterms:created>
  <dcterms:modified xsi:type="dcterms:W3CDTF">2022-04-07T02:36:00Z</dcterms:modified>
</cp:coreProperties>
</file>